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52" w:rsidRDefault="00151752" w:rsidP="00151752">
      <w:pPr>
        <w:pStyle w:val="a3"/>
      </w:pPr>
      <w:proofErr w:type="spellStart"/>
      <w:r>
        <w:t>Zaikova</w:t>
      </w:r>
      <w:proofErr w:type="spellEnd"/>
      <w:r>
        <w:t xml:space="preserve"> Olga N.</w:t>
      </w:r>
    </w:p>
    <w:p w:rsidR="00151752" w:rsidRPr="00151752" w:rsidRDefault="00151752" w:rsidP="00151752">
      <w:pPr>
        <w:pStyle w:val="a4"/>
        <w:rPr>
          <w:lang w:val="en-US"/>
        </w:rPr>
      </w:pPr>
      <w:r w:rsidRPr="00151752">
        <w:rPr>
          <w:lang w:val="en-US"/>
        </w:rPr>
        <w:t xml:space="preserve">Candidate of </w:t>
      </w:r>
      <w:proofErr w:type="spellStart"/>
      <w:r w:rsidRPr="00151752">
        <w:rPr>
          <w:lang w:val="en-US"/>
        </w:rPr>
        <w:t>Culturology</w:t>
      </w:r>
      <w:proofErr w:type="spellEnd"/>
    </w:p>
    <w:p w:rsidR="00151752" w:rsidRPr="00151752" w:rsidRDefault="00151752" w:rsidP="00151752">
      <w:pPr>
        <w:pStyle w:val="a4"/>
        <w:rPr>
          <w:lang w:val="en-US"/>
        </w:rPr>
      </w:pPr>
      <w:r w:rsidRPr="00151752">
        <w:rPr>
          <w:lang w:val="en-US"/>
        </w:rPr>
        <w:t>Chelyabinsk State Institute</w:t>
      </w:r>
      <w:r w:rsidRPr="00151752">
        <w:rPr>
          <w:lang w:val="en-US"/>
        </w:rPr>
        <w:br/>
        <w:t>of Culture and Arts, Chelyabinsk, Russia</w:t>
      </w:r>
    </w:p>
    <w:p w:rsidR="00151752" w:rsidRPr="00151752" w:rsidRDefault="00151752" w:rsidP="00151752">
      <w:pPr>
        <w:pStyle w:val="a4"/>
        <w:rPr>
          <w:lang w:val="en-US"/>
        </w:rPr>
      </w:pPr>
      <w:r w:rsidRPr="00151752">
        <w:rPr>
          <w:lang w:val="en-US"/>
        </w:rPr>
        <w:t>E-mail: zaikova74@mail.ru</w:t>
      </w:r>
    </w:p>
    <w:p w:rsidR="00151752" w:rsidRDefault="00151752" w:rsidP="00151752">
      <w:pPr>
        <w:pStyle w:val="a5"/>
      </w:pPr>
      <w:r>
        <w:t>Role of Library in Creation of Inclusive Public Spaces</w:t>
      </w:r>
      <w:r>
        <w:br/>
        <w:t xml:space="preserve">in The Urban Environment </w:t>
      </w:r>
    </w:p>
    <w:p w:rsidR="00151752" w:rsidRDefault="00151752" w:rsidP="00151752">
      <w:pPr>
        <w:pStyle w:val="a6"/>
      </w:pPr>
      <w:r>
        <w:t xml:space="preserve">Inclusive epoch of a society updates the principles of humanism and tolerance and promotes the formation of culture of participation and stimulation of creative initiatives which help in socializing, adaptation and self-realization not only disabled people but all members of a society as well. Moreover, disabled people along with the rest members of a society have every opportunity to exercise the right of choice in every area of life. Library positions itself not only as the place to arrange and hold specific social-cultural situations of the disabled and </w:t>
      </w:r>
      <w:proofErr w:type="spellStart"/>
      <w:r>
        <w:t>neurotypical</w:t>
      </w:r>
      <w:proofErr w:type="spellEnd"/>
      <w:r>
        <w:t xml:space="preserve"> people but as an inclusive </w:t>
      </w:r>
      <w:proofErr w:type="spellStart"/>
      <w:r>
        <w:t>center</w:t>
      </w:r>
      <w:proofErr w:type="spellEnd"/>
      <w:r>
        <w:t xml:space="preserve"> of life of social medium. It presupposes to implement </w:t>
      </w:r>
      <w:proofErr w:type="spellStart"/>
      <w:r>
        <w:t>innovational</w:t>
      </w:r>
      <w:proofErr w:type="spellEnd"/>
      <w:r>
        <w:t xml:space="preserve"> forms of services, new activity formats, urban cultural environment development in an extended sense as the place of residence being an important part of information infrastructure as the locus of inclusive space. The article determines the urban environment development trends such as raise of comfort level, formation of accessible environment, inclusive culture development – formation of inclusive spaces in urban environment. The article points out special contribution of libraries into its development. The author considers promising creative inclusive formats such as inclusive summer open grounds with the maximal variety of library services, education and cultural activities programs, sensory public places, squares and spaces, ecological zones, public art zones with the usage of tactile street graphics. It means that the most important vector of libraries activity is their active participation in creating loci of public spaces included into the inclusive situations’ contexts. </w:t>
      </w:r>
    </w:p>
    <w:p w:rsidR="00151752" w:rsidRDefault="00151752" w:rsidP="00151752">
      <w:pPr>
        <w:pStyle w:val="a6"/>
      </w:pPr>
      <w:r>
        <w:rPr>
          <w:b/>
          <w:bCs/>
        </w:rPr>
        <w:t>Keywords</w:t>
      </w:r>
      <w:r>
        <w:t>: urban environment, inclusive culture, urban cultural space, social public spaces, inclusive summer library grounds, sensory gardens and ecological routes, inclusive art-objects, braille-art graffiti, inclusive spaces loci, social-cultural design, public art, art in the public interest</w:t>
      </w:r>
    </w:p>
    <w:p w:rsidR="00151752" w:rsidRDefault="00151752" w:rsidP="00151752">
      <w:pPr>
        <w:pStyle w:val="a6"/>
      </w:pPr>
      <w:r>
        <w:rPr>
          <w:b/>
          <w:bCs/>
        </w:rPr>
        <w:t xml:space="preserve">For citing: </w:t>
      </w:r>
      <w:proofErr w:type="spellStart"/>
      <w:r>
        <w:t>Zaikova</w:t>
      </w:r>
      <w:proofErr w:type="spellEnd"/>
      <w:r>
        <w:t xml:space="preserve"> O. N. 2025. Role of Library in Creation of Inclusive Public Spaces in The Urban Environment. </w:t>
      </w:r>
      <w:proofErr w:type="spellStart"/>
      <w:r>
        <w:rPr>
          <w:i/>
          <w:iCs/>
        </w:rPr>
        <w:t>Vestnik</w:t>
      </w:r>
      <w:proofErr w:type="spellEnd"/>
      <w:r>
        <w:rPr>
          <w:i/>
          <w:iCs/>
        </w:rPr>
        <w:t xml:space="preserve"> </w:t>
      </w:r>
      <w:proofErr w:type="spellStart"/>
      <w:r>
        <w:rPr>
          <w:i/>
          <w:iCs/>
        </w:rPr>
        <w:t>kul’tury</w:t>
      </w:r>
      <w:proofErr w:type="spellEnd"/>
      <w:r>
        <w:rPr>
          <w:i/>
          <w:iCs/>
        </w:rPr>
        <w:t xml:space="preserve"> </w:t>
      </w:r>
      <w:proofErr w:type="spellStart"/>
      <w:r>
        <w:rPr>
          <w:i/>
          <w:iCs/>
        </w:rPr>
        <w:t>i</w:t>
      </w:r>
      <w:proofErr w:type="spellEnd"/>
      <w:r>
        <w:rPr>
          <w:i/>
          <w:iCs/>
        </w:rPr>
        <w:t xml:space="preserve"> </w:t>
      </w:r>
      <w:proofErr w:type="spellStart"/>
      <w:r>
        <w:rPr>
          <w:i/>
          <w:iCs/>
        </w:rPr>
        <w:t>iskusstv</w:t>
      </w:r>
      <w:proofErr w:type="spellEnd"/>
      <w:r>
        <w:rPr>
          <w:i/>
          <w:iCs/>
        </w:rPr>
        <w:t xml:space="preserve"> [Culture and Arts Herald].</w:t>
      </w:r>
      <w:r>
        <w:t xml:space="preserve"> No 1 (81): 7–21. (In Russ.)</w:t>
      </w:r>
    </w:p>
    <w:p w:rsidR="004B4096" w:rsidRDefault="004B4096">
      <w:pPr>
        <w:rPr>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Belokhvostova</w:t>
      </w:r>
      <w:proofErr w:type="spellEnd"/>
      <w:r w:rsidRPr="00151752">
        <w:rPr>
          <w:rFonts w:ascii="PT Astra Sans" w:hAnsi="PT Astra Sans" w:cs="PT Astra Sans"/>
          <w:b/>
          <w:bCs/>
          <w:i/>
          <w:iCs/>
          <w:color w:val="000000"/>
          <w:sz w:val="24"/>
          <w:szCs w:val="24"/>
          <w:lang w:val="en-GB"/>
        </w:rPr>
        <w:t xml:space="preserve"> Maria E.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post-graduate student</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Institute of Contemporary Art,</w:t>
      </w:r>
      <w:r w:rsidRPr="00151752">
        <w:rPr>
          <w:rFonts w:ascii="PT Astra Sans" w:hAnsi="PT Astra Sans" w:cs="PT Astra Sans"/>
          <w:i/>
          <w:iCs/>
          <w:color w:val="000000"/>
          <w:sz w:val="20"/>
          <w:szCs w:val="20"/>
          <w:lang w:val="en-US"/>
        </w:rPr>
        <w:br/>
        <w:t>Moscow,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teacher of the Musical Art Chair</w:t>
      </w:r>
      <w:r w:rsidRPr="00151752">
        <w:rPr>
          <w:rFonts w:ascii="PT Astra Sans" w:hAnsi="PT Astra Sans" w:cs="PT Astra Sans"/>
          <w:i/>
          <w:iCs/>
          <w:color w:val="000000"/>
          <w:sz w:val="20"/>
          <w:szCs w:val="20"/>
          <w:lang w:val="en-US"/>
        </w:rPr>
        <w:br/>
        <w:t>of the Faculty of Culture and Arts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Omsk F. M. Dostoyevsky</w:t>
      </w:r>
      <w:r w:rsidRPr="00151752">
        <w:rPr>
          <w:rFonts w:ascii="PT Astra Sans" w:hAnsi="PT Astra Sans" w:cs="PT Astra Sans"/>
          <w:i/>
          <w:iCs/>
          <w:color w:val="000000"/>
          <w:sz w:val="20"/>
          <w:szCs w:val="20"/>
          <w:lang w:val="en-US"/>
        </w:rPr>
        <w:br/>
        <w:t>State University, Omsk, Russia</w:t>
      </w:r>
    </w:p>
    <w:p w:rsidR="00151752" w:rsidRPr="00151752" w:rsidRDefault="00151752" w:rsidP="00151752">
      <w:pPr>
        <w:autoSpaceDE w:val="0"/>
        <w:autoSpaceDN w:val="0"/>
        <w:adjustRightInd w:val="0"/>
        <w:spacing w:after="113" w:line="288" w:lineRule="auto"/>
        <w:ind w:left="5669"/>
        <w:textAlignment w:val="center"/>
        <w:rPr>
          <w:rFonts w:ascii="PT Astra Serif" w:hAnsi="PT Astra Serif" w:cs="PT Astra Serif"/>
          <w:color w:val="000000"/>
          <w:lang w:val="en-US"/>
        </w:rPr>
      </w:pPr>
      <w:r w:rsidRPr="00151752">
        <w:rPr>
          <w:rFonts w:ascii="PT Astra Sans" w:hAnsi="PT Astra Sans" w:cs="PT Astra Sans"/>
          <w:i/>
          <w:iCs/>
          <w:color w:val="000000"/>
          <w:sz w:val="20"/>
          <w:szCs w:val="20"/>
          <w:lang w:val="en-US"/>
        </w:rPr>
        <w:t>E-mail: aida-14m@mail.ru</w:t>
      </w:r>
    </w:p>
    <w:p w:rsidR="00151752" w:rsidRPr="00151752" w:rsidRDefault="00151752" w:rsidP="00151752">
      <w:pPr>
        <w:autoSpaceDE w:val="0"/>
        <w:autoSpaceDN w:val="0"/>
        <w:adjustRightInd w:val="0"/>
        <w:spacing w:before="340" w:after="283"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Omsk Musical Culture in the Context</w:t>
      </w:r>
      <w:r w:rsidRPr="00151752">
        <w:rPr>
          <w:rFonts w:ascii="PT Astra Sans" w:hAnsi="PT Astra Sans" w:cs="PT Astra Sans"/>
          <w:b/>
          <w:bCs/>
          <w:color w:val="000000"/>
          <w:sz w:val="24"/>
          <w:szCs w:val="24"/>
          <w:lang w:val="en-GB"/>
        </w:rPr>
        <w:br/>
        <w:t>of National Cultural-Philosophical Researches</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The article describes the history of studying the musical culture as a subject of cultural-philosophical analysis. The author considers the evolution of philosophical-</w:t>
      </w:r>
      <w:proofErr w:type="spellStart"/>
      <w:r w:rsidRPr="00151752">
        <w:rPr>
          <w:rFonts w:ascii="PT Astra Sans" w:hAnsi="PT Astra Sans" w:cs="PT Astra Sans"/>
          <w:color w:val="000000"/>
          <w:sz w:val="21"/>
          <w:szCs w:val="21"/>
          <w:lang w:val="en-GB"/>
        </w:rPr>
        <w:t>culturological</w:t>
      </w:r>
      <w:proofErr w:type="spellEnd"/>
      <w:r w:rsidRPr="00151752">
        <w:rPr>
          <w:rFonts w:ascii="PT Astra Sans" w:hAnsi="PT Astra Sans" w:cs="PT Astra Sans"/>
          <w:color w:val="000000"/>
          <w:sz w:val="21"/>
          <w:szCs w:val="21"/>
          <w:lang w:val="en-GB"/>
        </w:rPr>
        <w:t xml:space="preserve"> thought on music through the historical events starting with the XVII century and finishing with modern researches. The author of the article also stresses the key points in the dynamics of musical culture studying history. The article follows general tendencies in the development of national philosophical-cultural thought on music. The author reviews the works </w:t>
      </w:r>
      <w:r w:rsidRPr="00151752">
        <w:rPr>
          <w:rFonts w:ascii="PT Astra Sans" w:hAnsi="PT Astra Sans" w:cs="PT Astra Sans"/>
          <w:color w:val="000000"/>
          <w:sz w:val="21"/>
          <w:szCs w:val="21"/>
          <w:lang w:val="en-GB"/>
        </w:rPr>
        <w:lastRenderedPageBreak/>
        <w:t>in which musical culture of Omsk as an integral part of cultural image of the town has been studied. He names the directions of Omsk musical culture studying and stresses the necessity of further studying of philosophical and ideological aspects of the region’s musical culture, that allows to deepen the understanding of its role in cultural life of Russia</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music, musical culture, history of studying of musical culture, philosophy of music, regional culture, Omsk, Tara, folklore, musical education</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 xml:space="preserve">For citing: </w:t>
      </w:r>
      <w:proofErr w:type="spellStart"/>
      <w:r w:rsidRPr="00151752">
        <w:rPr>
          <w:rFonts w:ascii="PT Astra Sans" w:hAnsi="PT Astra Sans" w:cs="PT Astra Sans"/>
          <w:color w:val="000000"/>
          <w:sz w:val="21"/>
          <w:szCs w:val="21"/>
          <w:lang w:val="en-GB"/>
        </w:rPr>
        <w:t>Belokhvostova</w:t>
      </w:r>
      <w:proofErr w:type="spellEnd"/>
      <w:r w:rsidRPr="00151752">
        <w:rPr>
          <w:rFonts w:ascii="PT Astra Sans" w:hAnsi="PT Astra Sans" w:cs="PT Astra Sans"/>
          <w:color w:val="000000"/>
          <w:sz w:val="21"/>
          <w:szCs w:val="21"/>
          <w:lang w:val="en-GB"/>
        </w:rPr>
        <w:t xml:space="preserve"> M. E. 2025. Omsk Musical Culture in the Context of National Cultural-Philosophical Researches.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Pr>
          <w:rFonts w:ascii="PT Astra Sans" w:hAnsi="PT Astra Sans" w:cs="PT Astra Sans"/>
          <w:i/>
          <w:iCs/>
          <w:color w:val="000000"/>
          <w:sz w:val="21"/>
          <w:szCs w:val="21"/>
          <w:lang w:val="en-GB"/>
        </w:rPr>
        <w:t xml:space="preserve"> </w:t>
      </w:r>
      <w:r w:rsidRPr="00151752">
        <w:rPr>
          <w:rFonts w:ascii="PT Astra Sans" w:hAnsi="PT Astra Sans" w:cs="PT Astra Sans"/>
          <w:color w:val="000000"/>
          <w:sz w:val="21"/>
          <w:szCs w:val="21"/>
          <w:lang w:val="en-GB"/>
        </w:rPr>
        <w:t>No 1 (81): 23–30. (In Russ.)</w:t>
      </w:r>
    </w:p>
    <w:p w:rsidR="00151752" w:rsidRDefault="00151752">
      <w:pPr>
        <w:rPr>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Borzova</w:t>
      </w:r>
      <w:proofErr w:type="spellEnd"/>
      <w:r w:rsidRPr="00151752">
        <w:rPr>
          <w:rFonts w:ascii="PT Astra Sans" w:hAnsi="PT Astra Sans" w:cs="PT Astra Sans"/>
          <w:b/>
          <w:bCs/>
          <w:i/>
          <w:iCs/>
          <w:color w:val="000000"/>
          <w:sz w:val="24"/>
          <w:szCs w:val="24"/>
          <w:lang w:val="en-GB"/>
        </w:rPr>
        <w:t xml:space="preserve"> Ekaterina V.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museum curator of valuables,</w:t>
      </w:r>
      <w:r w:rsidRPr="00151752">
        <w:rPr>
          <w:rFonts w:ascii="PT Astra Sans" w:hAnsi="PT Astra Sans" w:cs="PT Astra Sans"/>
          <w:i/>
          <w:iCs/>
          <w:color w:val="000000"/>
          <w:sz w:val="20"/>
          <w:szCs w:val="20"/>
          <w:lang w:val="en-US"/>
        </w:rPr>
        <w:br/>
        <w:t>precious metals and jewels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w:t>
      </w:r>
      <w:proofErr w:type="spellStart"/>
      <w:r w:rsidRPr="00151752">
        <w:rPr>
          <w:rFonts w:ascii="PT Astra Sans" w:hAnsi="PT Astra Sans" w:cs="PT Astra Sans"/>
          <w:i/>
          <w:iCs/>
          <w:color w:val="000000"/>
          <w:sz w:val="20"/>
          <w:szCs w:val="20"/>
          <w:lang w:val="en-US"/>
        </w:rPr>
        <w:t>Tsarskoye</w:t>
      </w:r>
      <w:proofErr w:type="spellEnd"/>
      <w:r w:rsidRPr="00151752">
        <w:rPr>
          <w:rFonts w:ascii="PT Astra Sans" w:hAnsi="PT Astra Sans" w:cs="PT Astra Sans"/>
          <w:i/>
          <w:iCs/>
          <w:color w:val="000000"/>
          <w:sz w:val="20"/>
          <w:szCs w:val="20"/>
          <w:lang w:val="en-US"/>
        </w:rPr>
        <w:t xml:space="preserve"> </w:t>
      </w:r>
      <w:proofErr w:type="spellStart"/>
      <w:r w:rsidRPr="00151752">
        <w:rPr>
          <w:rFonts w:ascii="PT Astra Sans" w:hAnsi="PT Astra Sans" w:cs="PT Astra Sans"/>
          <w:i/>
          <w:iCs/>
          <w:color w:val="000000"/>
          <w:sz w:val="20"/>
          <w:szCs w:val="20"/>
          <w:lang w:val="en-US"/>
        </w:rPr>
        <w:t>Selo</w:t>
      </w:r>
      <w:proofErr w:type="spellEnd"/>
      <w:r w:rsidRPr="00151752">
        <w:rPr>
          <w:rFonts w:ascii="PT Astra Sans" w:hAnsi="PT Astra Sans" w:cs="PT Astra Sans"/>
          <w:i/>
          <w:iCs/>
          <w:color w:val="000000"/>
          <w:sz w:val="20"/>
          <w:szCs w:val="20"/>
          <w:lang w:val="en-US"/>
        </w:rPr>
        <w:t>” State Reserve Museum,</w:t>
      </w:r>
      <w:r w:rsidRPr="00151752">
        <w:rPr>
          <w:rFonts w:ascii="PT Astra Sans" w:hAnsi="PT Astra Sans" w:cs="PT Astra Sans"/>
          <w:i/>
          <w:iCs/>
          <w:color w:val="000000"/>
          <w:sz w:val="20"/>
          <w:szCs w:val="20"/>
          <w:lang w:val="en-US"/>
        </w:rPr>
        <w:br/>
        <w:t>St. Petersburg,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art.press@bk.ru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 xml:space="preserve">Development Tendencies of Russian </w:t>
      </w:r>
      <w:proofErr w:type="spellStart"/>
      <w:r w:rsidRPr="00151752">
        <w:rPr>
          <w:rFonts w:ascii="PT Astra Sans" w:hAnsi="PT Astra Sans" w:cs="PT Astra Sans"/>
          <w:b/>
          <w:bCs/>
          <w:color w:val="000000"/>
          <w:sz w:val="24"/>
          <w:szCs w:val="24"/>
          <w:lang w:val="en-GB"/>
        </w:rPr>
        <w:t>Jewelry</w:t>
      </w:r>
      <w:proofErr w:type="spellEnd"/>
      <w:r w:rsidRPr="00151752">
        <w:rPr>
          <w:rFonts w:ascii="PT Astra Sans" w:hAnsi="PT Astra Sans" w:cs="PT Astra Sans"/>
          <w:b/>
          <w:bCs/>
          <w:color w:val="000000"/>
          <w:sz w:val="24"/>
          <w:szCs w:val="24"/>
          <w:lang w:val="en-GB"/>
        </w:rPr>
        <w:t xml:space="preserve"> Industry</w:t>
      </w:r>
      <w:r w:rsidRPr="00151752">
        <w:rPr>
          <w:rFonts w:ascii="PT Astra Sans" w:hAnsi="PT Astra Sans" w:cs="PT Astra Sans"/>
          <w:b/>
          <w:bCs/>
          <w:color w:val="000000"/>
          <w:sz w:val="24"/>
          <w:szCs w:val="24"/>
          <w:lang w:val="en-GB"/>
        </w:rPr>
        <w:br/>
        <w:t xml:space="preserve">in the Beginning of 20th Century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 xml:space="preserve">The article considers changes in </w:t>
      </w:r>
      <w:proofErr w:type="spellStart"/>
      <w:r w:rsidRPr="00151752">
        <w:rPr>
          <w:rFonts w:ascii="PT Astra Sans" w:hAnsi="PT Astra Sans" w:cs="PT Astra Sans"/>
          <w:color w:val="000000"/>
          <w:sz w:val="21"/>
          <w:szCs w:val="21"/>
          <w:lang w:val="en-GB"/>
        </w:rPr>
        <w:t>jewelry</w:t>
      </w:r>
      <w:proofErr w:type="spellEnd"/>
      <w:r w:rsidRPr="00151752">
        <w:rPr>
          <w:rFonts w:ascii="PT Astra Sans" w:hAnsi="PT Astra Sans" w:cs="PT Astra Sans"/>
          <w:color w:val="000000"/>
          <w:sz w:val="21"/>
          <w:szCs w:val="21"/>
          <w:lang w:val="en-GB"/>
        </w:rPr>
        <w:t xml:space="preserve"> industry of Russia at the turn of XX century. The author </w:t>
      </w:r>
      <w:proofErr w:type="spellStart"/>
      <w:r w:rsidRPr="00151752">
        <w:rPr>
          <w:rFonts w:ascii="PT Astra Sans" w:hAnsi="PT Astra Sans" w:cs="PT Astra Sans"/>
          <w:color w:val="000000"/>
          <w:sz w:val="21"/>
          <w:szCs w:val="21"/>
          <w:lang w:val="en-GB"/>
        </w:rPr>
        <w:t>analyzes</w:t>
      </w:r>
      <w:proofErr w:type="spellEnd"/>
      <w:r w:rsidRPr="00151752">
        <w:rPr>
          <w:rFonts w:ascii="PT Astra Sans" w:hAnsi="PT Astra Sans" w:cs="PT Astra Sans"/>
          <w:color w:val="000000"/>
          <w:sz w:val="21"/>
          <w:szCs w:val="21"/>
          <w:lang w:val="en-GB"/>
        </w:rPr>
        <w:t xml:space="preserve"> new legal rules (Hallmarked charter, marking rules), regulating precious metals turnover both in the part foreign firms and national factories functioning. </w:t>
      </w:r>
      <w:proofErr w:type="spellStart"/>
      <w:r w:rsidRPr="00151752">
        <w:rPr>
          <w:rFonts w:ascii="PT Astra Sans" w:hAnsi="PT Astra Sans" w:cs="PT Astra Sans"/>
          <w:color w:val="000000"/>
          <w:sz w:val="21"/>
          <w:szCs w:val="21"/>
          <w:lang w:val="en-GB"/>
        </w:rPr>
        <w:t>Проанализированы</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новые</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юридические</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нормы</w:t>
      </w:r>
      <w:proofErr w:type="spellEnd"/>
      <w:r w:rsidRPr="00151752">
        <w:rPr>
          <w:rFonts w:ascii="PT Astra Sans" w:hAnsi="PT Astra Sans" w:cs="PT Astra Sans"/>
          <w:color w:val="000000"/>
          <w:sz w:val="21"/>
          <w:szCs w:val="21"/>
          <w:lang w:val="en-GB"/>
        </w:rPr>
        <w:t xml:space="preserve"> The author considers Russian </w:t>
      </w:r>
      <w:proofErr w:type="spellStart"/>
      <w:r w:rsidRPr="00151752">
        <w:rPr>
          <w:rFonts w:ascii="PT Astra Sans" w:hAnsi="PT Astra Sans" w:cs="PT Astra Sans"/>
          <w:color w:val="000000"/>
          <w:sz w:val="21"/>
          <w:szCs w:val="21"/>
          <w:lang w:val="en-GB"/>
        </w:rPr>
        <w:t>jewelers’</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goldsmithery</w:t>
      </w:r>
      <w:proofErr w:type="spellEnd"/>
      <w:r w:rsidRPr="00151752">
        <w:rPr>
          <w:rFonts w:ascii="PT Astra Sans" w:hAnsi="PT Astra Sans" w:cs="PT Astra Sans"/>
          <w:color w:val="000000"/>
          <w:sz w:val="21"/>
          <w:szCs w:val="21"/>
          <w:lang w:val="en-GB"/>
        </w:rPr>
        <w:t xml:space="preserve"> in the context of artistic transformation from historicism to modernity that allows to consider it not separately but as a part of the word’s culture.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Jeweller’s art, silverware, business establishment, hallmarked charter, Russian style, Art Nouveau</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Borzova</w:t>
      </w:r>
      <w:proofErr w:type="spellEnd"/>
      <w:r w:rsidRPr="00151752">
        <w:rPr>
          <w:rFonts w:ascii="PT Astra Sans" w:hAnsi="PT Astra Sans" w:cs="PT Astra Sans"/>
          <w:color w:val="000000"/>
          <w:sz w:val="21"/>
          <w:szCs w:val="21"/>
          <w:lang w:val="en-GB"/>
        </w:rPr>
        <w:t xml:space="preserve"> E. V. 2025. Development Tendencies of Russian </w:t>
      </w:r>
      <w:proofErr w:type="spellStart"/>
      <w:r w:rsidRPr="00151752">
        <w:rPr>
          <w:rFonts w:ascii="PT Astra Sans" w:hAnsi="PT Astra Sans" w:cs="PT Astra Sans"/>
          <w:color w:val="000000"/>
          <w:sz w:val="21"/>
          <w:szCs w:val="21"/>
          <w:lang w:val="en-GB"/>
        </w:rPr>
        <w:t>Jewelry</w:t>
      </w:r>
      <w:proofErr w:type="spellEnd"/>
      <w:r w:rsidRPr="00151752">
        <w:rPr>
          <w:rFonts w:ascii="PT Astra Sans" w:hAnsi="PT Astra Sans" w:cs="PT Astra Sans"/>
          <w:color w:val="000000"/>
          <w:sz w:val="21"/>
          <w:szCs w:val="21"/>
          <w:lang w:val="en-GB"/>
        </w:rPr>
        <w:t xml:space="preserve"> Industry in the Beginning of 20th Century.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Pr>
          <w:rFonts w:ascii="PT Astra Sans" w:hAnsi="PT Astra Sans" w:cs="PT Astra Sans"/>
          <w:i/>
          <w:iCs/>
          <w:color w:val="000000"/>
          <w:sz w:val="21"/>
          <w:szCs w:val="21"/>
          <w:lang w:val="en-GB"/>
        </w:rPr>
        <w:t xml:space="preserve"> </w:t>
      </w:r>
      <w:r w:rsidRPr="00151752">
        <w:rPr>
          <w:rFonts w:ascii="PT Astra Sans" w:hAnsi="PT Astra Sans" w:cs="PT Astra Sans"/>
          <w:color w:val="000000"/>
          <w:sz w:val="21"/>
          <w:szCs w:val="21"/>
          <w:lang w:val="en-GB"/>
        </w:rPr>
        <w:t>No 1 (81): 31–40. (In Russ.).</w:t>
      </w:r>
    </w:p>
    <w:p w:rsidR="00151752" w:rsidRDefault="00151752">
      <w:pPr>
        <w:rPr>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Butko</w:t>
      </w:r>
      <w:proofErr w:type="spellEnd"/>
      <w:r w:rsidRPr="00151752">
        <w:rPr>
          <w:rFonts w:ascii="PT Astra Sans" w:hAnsi="PT Astra Sans" w:cs="PT Astra Sans"/>
          <w:b/>
          <w:bCs/>
          <w:i/>
          <w:iCs/>
          <w:color w:val="000000"/>
          <w:sz w:val="24"/>
          <w:szCs w:val="24"/>
          <w:lang w:val="en-GB"/>
        </w:rPr>
        <w:t xml:space="preserve"> Svetlana N.</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Degree seeking applicant</w:t>
      </w:r>
      <w:r w:rsidRPr="00151752">
        <w:rPr>
          <w:rFonts w:ascii="PT Astra Sans" w:hAnsi="PT Astra Sans" w:cs="PT Astra Sans"/>
          <w:i/>
          <w:iCs/>
          <w:color w:val="000000"/>
          <w:sz w:val="20"/>
          <w:szCs w:val="20"/>
          <w:lang w:val="en-US"/>
        </w:rPr>
        <w:br/>
        <w:t xml:space="preserve">of the Philosophy and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t xml:space="preserve"> chair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Chelyabinsk State Institute</w:t>
      </w:r>
      <w:r w:rsidRPr="00151752">
        <w:rPr>
          <w:rFonts w:ascii="PT Astra Sans" w:hAnsi="PT Astra Sans" w:cs="PT Astra Sans"/>
          <w:i/>
          <w:iCs/>
          <w:color w:val="000000"/>
          <w:sz w:val="20"/>
          <w:szCs w:val="20"/>
          <w:lang w:val="en-US"/>
        </w:rPr>
        <w:br/>
        <w:t>of Culture and Arts, Chelyabinsk,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teacher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Teacher of the Children’s Art School </w:t>
      </w:r>
      <w:r w:rsidRPr="00151752">
        <w:rPr>
          <w:rFonts w:ascii="PT Astra Sans" w:hAnsi="PT Astra Sans" w:cs="PT Astra Sans"/>
          <w:i/>
          <w:iCs/>
          <w:color w:val="000000"/>
          <w:sz w:val="20"/>
          <w:szCs w:val="20"/>
          <w:lang w:val="en-US"/>
        </w:rPr>
        <w:br/>
        <w:t>of the Chelyabinsk State Institute</w:t>
      </w:r>
      <w:r w:rsidRPr="00151752">
        <w:rPr>
          <w:rFonts w:ascii="PT Astra Sans" w:hAnsi="PT Astra Sans" w:cs="PT Astra Sans"/>
          <w:i/>
          <w:iCs/>
          <w:color w:val="000000"/>
          <w:sz w:val="20"/>
          <w:szCs w:val="20"/>
          <w:lang w:val="en-US"/>
        </w:rPr>
        <w:br/>
        <w:t>of Culture and Arts, Chelyabinsk,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svetlana-butko16@yandex.ru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 xml:space="preserve">Reflection of Social-Cultural States in </w:t>
      </w:r>
      <w:proofErr w:type="spellStart"/>
      <w:r w:rsidRPr="00151752">
        <w:rPr>
          <w:rFonts w:ascii="PT Astra Sans" w:hAnsi="PT Astra Sans" w:cs="PT Astra Sans"/>
          <w:b/>
          <w:bCs/>
          <w:color w:val="000000"/>
          <w:sz w:val="24"/>
          <w:szCs w:val="24"/>
          <w:lang w:val="en-GB"/>
        </w:rPr>
        <w:t>Intsrument</w:t>
      </w:r>
      <w:proofErr w:type="spellEnd"/>
      <w:r w:rsidRPr="00151752">
        <w:rPr>
          <w:rFonts w:ascii="PT Astra Sans" w:hAnsi="PT Astra Sans" w:cs="PT Astra Sans"/>
          <w:b/>
          <w:bCs/>
          <w:color w:val="000000"/>
          <w:sz w:val="24"/>
          <w:szCs w:val="24"/>
          <w:lang w:val="en-GB"/>
        </w:rPr>
        <w:t xml:space="preserve"> Performance:</w:t>
      </w:r>
      <w:r w:rsidRPr="00151752">
        <w:rPr>
          <w:rFonts w:ascii="PT Astra Sans" w:hAnsi="PT Astra Sans" w:cs="PT Astra Sans"/>
          <w:b/>
          <w:bCs/>
          <w:color w:val="000000"/>
          <w:sz w:val="24"/>
          <w:szCs w:val="24"/>
          <w:lang w:val="en-GB"/>
        </w:rPr>
        <w:br/>
        <w:t xml:space="preserve">Review of Updated Theoretical Approaches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Melody as unity of material and ideal, nature of melody, widening of musical sound possibilities by means of instrument performance, necessity of transformation of artistic images through the “</w:t>
      </w:r>
      <w:proofErr w:type="spellStart"/>
      <w:r w:rsidRPr="00151752">
        <w:rPr>
          <w:rFonts w:ascii="PT Astra Sans" w:hAnsi="PT Astra Sans" w:cs="PT Astra Sans"/>
          <w:color w:val="000000"/>
          <w:sz w:val="21"/>
          <w:szCs w:val="21"/>
          <w:lang w:val="en-GB"/>
        </w:rPr>
        <w:t>hominized</w:t>
      </w:r>
      <w:proofErr w:type="spellEnd"/>
      <w:r w:rsidRPr="00151752">
        <w:rPr>
          <w:rFonts w:ascii="PT Astra Sans" w:hAnsi="PT Astra Sans" w:cs="PT Astra Sans"/>
          <w:color w:val="000000"/>
          <w:sz w:val="21"/>
          <w:szCs w:val="21"/>
          <w:lang w:val="en-GB"/>
        </w:rPr>
        <w:t xml:space="preserve">” musical sound which is interpreted from the view certain social-cultural and psychic states, are updated in modern scientific thought. The article reviews updated theoretical approaches such as informative, chronological, </w:t>
      </w:r>
      <w:r w:rsidRPr="00151752">
        <w:rPr>
          <w:rFonts w:ascii="PT Astra Sans" w:hAnsi="PT Astra Sans" w:cs="PT Astra Sans"/>
          <w:color w:val="000000"/>
          <w:sz w:val="21"/>
          <w:szCs w:val="21"/>
          <w:lang w:val="en-GB"/>
        </w:rPr>
        <w:lastRenderedPageBreak/>
        <w:t xml:space="preserve">spiritual-informative, subject-objective ones. Studying of musical sound, vast variety of musical instruments in </w:t>
      </w:r>
      <w:proofErr w:type="spellStart"/>
      <w:r w:rsidRPr="00151752">
        <w:rPr>
          <w:rFonts w:ascii="PT Astra Sans" w:hAnsi="PT Astra Sans" w:cs="PT Astra Sans"/>
          <w:color w:val="000000"/>
          <w:sz w:val="21"/>
          <w:szCs w:val="21"/>
          <w:lang w:val="en-GB"/>
        </w:rPr>
        <w:t>lineу</w:t>
      </w:r>
      <w:proofErr w:type="spellEnd"/>
      <w:r w:rsidRPr="00151752">
        <w:rPr>
          <w:rFonts w:ascii="PT Astra Sans" w:hAnsi="PT Astra Sans" w:cs="PT Astra Sans"/>
          <w:color w:val="000000"/>
          <w:sz w:val="21"/>
          <w:szCs w:val="21"/>
          <w:lang w:val="en-GB"/>
        </w:rPr>
        <w:t xml:space="preserve"> with the above-mentioned approaches discloses different degrees of generality. Review of updated approaches is presented from applied forms of musical art to more general philosophical summarizations. The author considers key tendencies of instrumental art in social-cultural point of view when instrument performance is interpreted as man’s interaction with the world.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i/>
          <w:iC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social-cultural states, instrument performance, melody and aural space, instrumental tendencies, concert, performing art, sound studies</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Butko</w:t>
      </w:r>
      <w:proofErr w:type="spellEnd"/>
      <w:r w:rsidRPr="00151752">
        <w:rPr>
          <w:rFonts w:ascii="PT Astra Sans" w:hAnsi="PT Astra Sans" w:cs="PT Astra Sans"/>
          <w:color w:val="000000"/>
          <w:sz w:val="21"/>
          <w:szCs w:val="21"/>
          <w:lang w:val="en-GB"/>
        </w:rPr>
        <w:t xml:space="preserve"> S. N. 2025. Reflection of Social-Cultural States in </w:t>
      </w:r>
      <w:proofErr w:type="spellStart"/>
      <w:r w:rsidRPr="00151752">
        <w:rPr>
          <w:rFonts w:ascii="PT Astra Sans" w:hAnsi="PT Astra Sans" w:cs="PT Astra Sans"/>
          <w:color w:val="000000"/>
          <w:sz w:val="21"/>
          <w:szCs w:val="21"/>
          <w:lang w:val="en-GB"/>
        </w:rPr>
        <w:t>Intsrument</w:t>
      </w:r>
      <w:proofErr w:type="spellEnd"/>
      <w:r w:rsidRPr="00151752">
        <w:rPr>
          <w:rFonts w:ascii="PT Astra Sans" w:hAnsi="PT Astra Sans" w:cs="PT Astra Sans"/>
          <w:color w:val="000000"/>
          <w:sz w:val="21"/>
          <w:szCs w:val="21"/>
          <w:lang w:val="en-GB"/>
        </w:rPr>
        <w:t xml:space="preserve"> Performance: Review of Updated Theoretical Approaches.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sidRPr="00151752">
        <w:rPr>
          <w:rFonts w:ascii="PT Astra Sans" w:hAnsi="PT Astra Sans" w:cs="PT Astra Sans"/>
          <w:color w:val="000000"/>
          <w:sz w:val="21"/>
          <w:szCs w:val="21"/>
          <w:lang w:val="en-GB"/>
        </w:rPr>
        <w:t xml:space="preserve"> No 1 (81): 41–50. (In Russ.).</w:t>
      </w:r>
    </w:p>
    <w:p w:rsidR="00151752" w:rsidRDefault="00151752">
      <w:pPr>
        <w:rPr>
          <w:lang w:val="en-GB"/>
        </w:rPr>
      </w:pPr>
    </w:p>
    <w:p w:rsidR="00151752" w:rsidRPr="00151752" w:rsidRDefault="00151752" w:rsidP="00151752">
      <w:pPr>
        <w:autoSpaceDE w:val="0"/>
        <w:autoSpaceDN w:val="0"/>
        <w:adjustRightInd w:val="0"/>
        <w:spacing w:after="113" w:line="288" w:lineRule="auto"/>
        <w:ind w:left="5669"/>
        <w:textAlignment w:val="center"/>
        <w:rPr>
          <w:rFonts w:ascii="PT Astra Serif" w:hAnsi="PT Astra Serif" w:cs="PT Astra Serif"/>
          <w:color w:val="000000"/>
          <w:lang w:val="en-US"/>
        </w:rPr>
      </w:pPr>
      <w:proofErr w:type="spellStart"/>
      <w:r w:rsidRPr="00151752">
        <w:rPr>
          <w:rFonts w:ascii="PT Astra Sans" w:hAnsi="PT Astra Sans" w:cs="PT Astra Sans"/>
          <w:b/>
          <w:bCs/>
          <w:i/>
          <w:iCs/>
          <w:color w:val="000000"/>
          <w:sz w:val="24"/>
          <w:szCs w:val="24"/>
          <w:lang w:val="en-GB"/>
        </w:rPr>
        <w:t>Ionesov</w:t>
      </w:r>
      <w:proofErr w:type="spellEnd"/>
      <w:r w:rsidRPr="00151752">
        <w:rPr>
          <w:rFonts w:ascii="PT Astra Sans" w:hAnsi="PT Astra Sans" w:cs="PT Astra Sans"/>
          <w:b/>
          <w:bCs/>
          <w:i/>
          <w:iCs/>
          <w:color w:val="000000"/>
          <w:sz w:val="24"/>
          <w:szCs w:val="24"/>
          <w:lang w:val="en-GB"/>
        </w:rPr>
        <w:t xml:space="preserve"> Vladimir I.</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Doctor of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t>,</w:t>
      </w:r>
      <w:r w:rsidRPr="00151752">
        <w:rPr>
          <w:rFonts w:ascii="PT Astra Sans" w:hAnsi="PT Astra Sans" w:cs="PT Astra Sans"/>
          <w:i/>
          <w:iCs/>
          <w:color w:val="000000"/>
          <w:sz w:val="20"/>
          <w:szCs w:val="20"/>
          <w:lang w:val="en-US"/>
        </w:rPr>
        <w:br/>
        <w:t>Candidate of Historical Sciences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Professor of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t>, Museology</w:t>
      </w:r>
      <w:r w:rsidRPr="00151752">
        <w:rPr>
          <w:rFonts w:ascii="PT Astra Sans" w:hAnsi="PT Astra Sans" w:cs="PT Astra Sans"/>
          <w:i/>
          <w:iCs/>
          <w:color w:val="000000"/>
          <w:sz w:val="20"/>
          <w:szCs w:val="20"/>
          <w:lang w:val="en-US"/>
        </w:rPr>
        <w:br/>
        <w:t>and Art criticism Chair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Samara State Institute of Culture,</w:t>
      </w:r>
      <w:r w:rsidRPr="00151752">
        <w:rPr>
          <w:rFonts w:ascii="PT Astra Sans" w:hAnsi="PT Astra Sans" w:cs="PT Astra Sans"/>
          <w:i/>
          <w:iCs/>
          <w:color w:val="000000"/>
          <w:sz w:val="20"/>
          <w:szCs w:val="20"/>
          <w:lang w:val="en-US"/>
        </w:rPr>
        <w:br/>
        <w:t>Samara,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acdis@mail.ru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proofErr w:type="spellStart"/>
      <w:r w:rsidRPr="00151752">
        <w:rPr>
          <w:rFonts w:ascii="PT Astra Sans" w:hAnsi="PT Astra Sans" w:cs="PT Astra Sans"/>
          <w:b/>
          <w:bCs/>
          <w:color w:val="000000"/>
          <w:sz w:val="24"/>
          <w:szCs w:val="24"/>
          <w:lang w:val="en-GB"/>
        </w:rPr>
        <w:t>Rexistentia</w:t>
      </w:r>
      <w:proofErr w:type="spellEnd"/>
      <w:r w:rsidRPr="00151752">
        <w:rPr>
          <w:rFonts w:ascii="PT Astra Sans" w:hAnsi="PT Astra Sans" w:cs="PT Astra Sans"/>
          <w:b/>
          <w:bCs/>
          <w:color w:val="000000"/>
          <w:sz w:val="24"/>
          <w:szCs w:val="24"/>
          <w:lang w:val="en-GB"/>
        </w:rPr>
        <w:t xml:space="preserve"> as an Origin: Some </w:t>
      </w:r>
      <w:proofErr w:type="spellStart"/>
      <w:r w:rsidRPr="00151752">
        <w:rPr>
          <w:rFonts w:ascii="PT Astra Sans" w:hAnsi="PT Astra Sans" w:cs="PT Astra Sans"/>
          <w:b/>
          <w:bCs/>
          <w:color w:val="000000"/>
          <w:sz w:val="24"/>
          <w:szCs w:val="24"/>
          <w:lang w:val="en-GB"/>
        </w:rPr>
        <w:t>Culturological</w:t>
      </w:r>
      <w:proofErr w:type="spellEnd"/>
      <w:r w:rsidRPr="00151752">
        <w:rPr>
          <w:rFonts w:ascii="PT Astra Sans" w:hAnsi="PT Astra Sans" w:cs="PT Astra Sans"/>
          <w:b/>
          <w:bCs/>
          <w:color w:val="000000"/>
          <w:sz w:val="24"/>
          <w:szCs w:val="24"/>
          <w:lang w:val="en-GB"/>
        </w:rPr>
        <w:t xml:space="preserve"> Clarifications</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 xml:space="preserve">The given article considers things as an original basis in the development of culture and in the context of man’s personal (subjective) world reproduction. Images of material culture disclose their social meanings and subjective ties in the form of </w:t>
      </w:r>
      <w:proofErr w:type="spellStart"/>
      <w:r w:rsidRPr="00151752">
        <w:rPr>
          <w:rFonts w:ascii="PT Astra Sans" w:hAnsi="PT Astra Sans" w:cs="PT Astra Sans"/>
          <w:color w:val="000000"/>
          <w:sz w:val="21"/>
          <w:szCs w:val="21"/>
          <w:lang w:val="en-GB"/>
        </w:rPr>
        <w:t>rexistentia</w:t>
      </w:r>
      <w:proofErr w:type="spellEnd"/>
      <w:r w:rsidRPr="00151752">
        <w:rPr>
          <w:rFonts w:ascii="PT Astra Sans" w:hAnsi="PT Astra Sans" w:cs="PT Astra Sans"/>
          <w:color w:val="000000"/>
          <w:sz w:val="21"/>
          <w:szCs w:val="21"/>
          <w:lang w:val="en-GB"/>
        </w:rPr>
        <w:t xml:space="preserve">. New informational environment comes to epochal paradigms changes, </w:t>
      </w:r>
      <w:proofErr w:type="spellStart"/>
      <w:r w:rsidRPr="00151752">
        <w:rPr>
          <w:rFonts w:ascii="PT Astra Sans" w:hAnsi="PT Astra Sans" w:cs="PT Astra Sans"/>
          <w:color w:val="000000"/>
          <w:sz w:val="21"/>
          <w:szCs w:val="21"/>
          <w:lang w:val="en-GB"/>
        </w:rPr>
        <w:t>i</w:t>
      </w:r>
      <w:proofErr w:type="spellEnd"/>
      <w:r w:rsidRPr="00151752">
        <w:rPr>
          <w:rFonts w:ascii="PT Astra Sans" w:hAnsi="PT Astra Sans" w:cs="PT Astra Sans"/>
          <w:color w:val="000000"/>
          <w:sz w:val="21"/>
          <w:szCs w:val="21"/>
          <w:lang w:val="en-GB"/>
        </w:rPr>
        <w:t xml:space="preserve">. e. re-encoding of ethic, semantic and value-based meanings of material objects, shifting of social and objective articulations of culture. It is obvious that a dialog of people and things is accompanied not only by upheavals and shockwaves but also clear the way to their mutual communicative commitment on the grounds of objective-anthropocentric symbiosis. Here much depends on whether we understand that things are not only products created by man but are also objects which can possess and control the thoughts and </w:t>
      </w:r>
      <w:proofErr w:type="spellStart"/>
      <w:r w:rsidRPr="00151752">
        <w:rPr>
          <w:rFonts w:ascii="PT Astra Sans" w:hAnsi="PT Astra Sans" w:cs="PT Astra Sans"/>
          <w:color w:val="000000"/>
          <w:sz w:val="21"/>
          <w:szCs w:val="21"/>
          <w:lang w:val="en-GB"/>
        </w:rPr>
        <w:t>behavior</w:t>
      </w:r>
      <w:proofErr w:type="spellEnd"/>
      <w:r w:rsidRPr="00151752">
        <w:rPr>
          <w:rFonts w:ascii="PT Astra Sans" w:hAnsi="PT Astra Sans" w:cs="PT Astra Sans"/>
          <w:color w:val="000000"/>
          <w:sz w:val="21"/>
          <w:szCs w:val="21"/>
          <w:lang w:val="en-GB"/>
        </w:rPr>
        <w:t xml:space="preserve"> of people, bend them to your own will. The author tries to fix and fully comprehend different aspects of influence of the given process on culture.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rexistentia</w:t>
      </w:r>
      <w:proofErr w:type="spellEnd"/>
      <w:r w:rsidRPr="00151752">
        <w:rPr>
          <w:rFonts w:ascii="PT Astra Sans" w:hAnsi="PT Astra Sans" w:cs="PT Astra Sans"/>
          <w:color w:val="000000"/>
          <w:sz w:val="21"/>
          <w:szCs w:val="21"/>
          <w:lang w:val="en-GB"/>
        </w:rPr>
        <w:t>, objective world, thing, man, culture, heritage, transformation, communication</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Ionesov</w:t>
      </w:r>
      <w:proofErr w:type="spellEnd"/>
      <w:r w:rsidRPr="00151752">
        <w:rPr>
          <w:rFonts w:ascii="PT Astra Sans" w:hAnsi="PT Astra Sans" w:cs="PT Astra Sans"/>
          <w:color w:val="000000"/>
          <w:sz w:val="21"/>
          <w:szCs w:val="21"/>
          <w:lang w:val="en-GB"/>
        </w:rPr>
        <w:t xml:space="preserve"> V. I. 2025. </w:t>
      </w:r>
      <w:proofErr w:type="spellStart"/>
      <w:r w:rsidRPr="00151752">
        <w:rPr>
          <w:rFonts w:ascii="PT Astra Sans" w:hAnsi="PT Astra Sans" w:cs="PT Astra Sans"/>
          <w:color w:val="000000"/>
          <w:sz w:val="21"/>
          <w:szCs w:val="21"/>
          <w:lang w:val="en-GB"/>
        </w:rPr>
        <w:t>Rexistentia</w:t>
      </w:r>
      <w:proofErr w:type="spellEnd"/>
      <w:r w:rsidRPr="00151752">
        <w:rPr>
          <w:rFonts w:ascii="PT Astra Sans" w:hAnsi="PT Astra Sans" w:cs="PT Astra Sans"/>
          <w:color w:val="000000"/>
          <w:sz w:val="21"/>
          <w:szCs w:val="21"/>
          <w:lang w:val="en-GB"/>
        </w:rPr>
        <w:t xml:space="preserve"> as an Origin: Some </w:t>
      </w:r>
      <w:proofErr w:type="spellStart"/>
      <w:r w:rsidRPr="00151752">
        <w:rPr>
          <w:rFonts w:ascii="PT Astra Sans" w:hAnsi="PT Astra Sans" w:cs="PT Astra Sans"/>
          <w:color w:val="000000"/>
          <w:sz w:val="21"/>
          <w:szCs w:val="21"/>
          <w:lang w:val="en-GB"/>
        </w:rPr>
        <w:t>Culturological</w:t>
      </w:r>
      <w:proofErr w:type="spellEnd"/>
      <w:r w:rsidRPr="00151752">
        <w:rPr>
          <w:rFonts w:ascii="PT Astra Sans" w:hAnsi="PT Astra Sans" w:cs="PT Astra Sans"/>
          <w:color w:val="000000"/>
          <w:sz w:val="21"/>
          <w:szCs w:val="21"/>
          <w:lang w:val="en-GB"/>
        </w:rPr>
        <w:t xml:space="preserve"> Clarifications.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sidRPr="00151752">
        <w:rPr>
          <w:rFonts w:ascii="PT Astra Sans" w:hAnsi="PT Astra Sans" w:cs="PT Astra Sans"/>
          <w:color w:val="000000"/>
          <w:sz w:val="21"/>
          <w:szCs w:val="21"/>
          <w:lang w:val="en-GB"/>
        </w:rPr>
        <w:t xml:space="preserve"> No 1 (81): 51–60. (In Russ.).</w:t>
      </w:r>
    </w:p>
    <w:p w:rsidR="00151752" w:rsidRDefault="00151752">
      <w:pPr>
        <w:rPr>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Malysheva</w:t>
      </w:r>
      <w:proofErr w:type="spellEnd"/>
      <w:r w:rsidRPr="00151752">
        <w:rPr>
          <w:rFonts w:ascii="PT Astra Sans" w:hAnsi="PT Astra Sans" w:cs="PT Astra Sans"/>
          <w:b/>
          <w:bCs/>
          <w:i/>
          <w:iCs/>
          <w:color w:val="000000"/>
          <w:sz w:val="24"/>
          <w:szCs w:val="24"/>
          <w:lang w:val="en-GB"/>
        </w:rPr>
        <w:t xml:space="preserve"> Diana 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Post-graduate student</w:t>
      </w:r>
      <w:r w:rsidRPr="00151752">
        <w:rPr>
          <w:rFonts w:ascii="PT Astra Sans" w:hAnsi="PT Astra Sans" w:cs="PT Astra Sans"/>
          <w:i/>
          <w:iCs/>
          <w:color w:val="000000"/>
          <w:sz w:val="20"/>
          <w:szCs w:val="20"/>
          <w:lang w:val="en-US"/>
        </w:rPr>
        <w:br/>
        <w:t xml:space="preserve">of the Philosophy and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t xml:space="preserve"> Chair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Chelyabinsk State Institute</w:t>
      </w:r>
      <w:r w:rsidRPr="00151752">
        <w:rPr>
          <w:rFonts w:ascii="PT Astra Sans" w:hAnsi="PT Astra Sans" w:cs="PT Astra Sans"/>
          <w:i/>
          <w:iCs/>
          <w:color w:val="000000"/>
          <w:sz w:val="20"/>
          <w:szCs w:val="20"/>
          <w:lang w:val="en-US"/>
        </w:rPr>
        <w:br/>
        <w:t>of Culture and Arts, Chelyabinsk,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diana-m@mail.ru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Holiday in the Projections of 21st Century Culture:</w:t>
      </w:r>
      <w:r w:rsidRPr="00151752">
        <w:rPr>
          <w:rFonts w:ascii="PT Astra Sans" w:hAnsi="PT Astra Sans" w:cs="PT Astra Sans"/>
          <w:b/>
          <w:bCs/>
          <w:color w:val="000000"/>
          <w:sz w:val="24"/>
          <w:szCs w:val="24"/>
          <w:lang w:val="en-GB"/>
        </w:rPr>
        <w:br/>
        <w:t xml:space="preserve">Latest Effects and Transformations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lastRenderedPageBreak/>
        <w:t xml:space="preserve">The article is devoted to the latest transformations of modern holiday influenced by social-cultural processes (at the turn of XX century) understanding and interpretation.  The author stresses temporal conditionality of festive culture functioning, its </w:t>
      </w:r>
      <w:proofErr w:type="spellStart"/>
      <w:r w:rsidRPr="00151752">
        <w:rPr>
          <w:rFonts w:ascii="PT Astra Sans" w:hAnsi="PT Astra Sans" w:cs="PT Astra Sans"/>
          <w:color w:val="000000"/>
          <w:sz w:val="21"/>
          <w:szCs w:val="21"/>
          <w:lang w:val="en-GB"/>
        </w:rPr>
        <w:t>dependance</w:t>
      </w:r>
      <w:proofErr w:type="spellEnd"/>
      <w:r w:rsidRPr="00151752">
        <w:rPr>
          <w:rFonts w:ascii="PT Astra Sans" w:hAnsi="PT Astra Sans" w:cs="PT Astra Sans"/>
          <w:color w:val="000000"/>
          <w:sz w:val="21"/>
          <w:szCs w:val="21"/>
          <w:lang w:val="en-GB"/>
        </w:rPr>
        <w:t xml:space="preserve"> from the latest trends including first and foremost reality digitalization. The article systematizes effects of professional invent-industry development and changes of creative practices to use festive forms of culture in the context of digital technologies development. The author gives examples of creative solutions of festive events digital assistance such as VR-technologies, video-guides with 3D images, on-line videos, AI (artificial intellect) possibilities etc. The author stresses the necessity for technologies to dominate over transmitted ideas and valuables, to decrease educational influence on the audience, to shift the borders of festive and routine activities. The article pays much attention to deficit compensation of a holiday origin in modern culture. In conclusion the article stresses the necessity of current social-cultural diagnostics which can help to understand holiday in its evolution and to connect with the present moment.</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xml:space="preserve">: holiday, holiday transformations, modern culture, digitalization, </w:t>
      </w:r>
      <w:proofErr w:type="spellStart"/>
      <w:r w:rsidRPr="00151752">
        <w:rPr>
          <w:rFonts w:ascii="PT Astra Sans" w:hAnsi="PT Astra Sans" w:cs="PT Astra Sans"/>
          <w:color w:val="000000"/>
          <w:sz w:val="21"/>
          <w:szCs w:val="21"/>
          <w:lang w:val="en-GB"/>
        </w:rPr>
        <w:t>technologization</w:t>
      </w:r>
      <w:proofErr w:type="spellEnd"/>
      <w:r w:rsidRPr="00151752">
        <w:rPr>
          <w:rFonts w:ascii="PT Astra Sans" w:hAnsi="PT Astra Sans" w:cs="PT Astra Sans"/>
          <w:color w:val="000000"/>
          <w:sz w:val="21"/>
          <w:szCs w:val="21"/>
          <w:lang w:val="en-GB"/>
        </w:rPr>
        <w:t xml:space="preserve"> of culture, social-cultural effects</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color w:val="000000"/>
          <w:sz w:val="21"/>
          <w:szCs w:val="21"/>
          <w:lang w:val="en-GB"/>
        </w:rPr>
        <w:t>Malysheva</w:t>
      </w:r>
      <w:proofErr w:type="spellEnd"/>
      <w:r w:rsidRPr="00151752">
        <w:rPr>
          <w:rFonts w:ascii="PT Astra Sans" w:hAnsi="PT Astra Sans" w:cs="PT Astra Sans"/>
          <w:color w:val="000000"/>
          <w:sz w:val="21"/>
          <w:szCs w:val="21"/>
          <w:lang w:val="en-GB"/>
        </w:rPr>
        <w:t xml:space="preserve"> D. A. 2025. Holiday in the Projections of 21st Century Culture:</w:t>
      </w:r>
      <w:r w:rsidRPr="00151752">
        <w:rPr>
          <w:rFonts w:ascii="PT Astra Sans" w:hAnsi="PT Astra Sans" w:cs="PT Astra Sans"/>
          <w:color w:val="000000"/>
          <w:sz w:val="21"/>
          <w:szCs w:val="21"/>
          <w:lang w:val="en-GB"/>
        </w:rPr>
        <w:br/>
        <w:t>Latest Effects and Transformations</w:t>
      </w:r>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sidRPr="00151752">
        <w:rPr>
          <w:rFonts w:ascii="PT Astra Sans" w:hAnsi="PT Astra Sans" w:cs="PT Astra Sans"/>
          <w:i/>
          <w:iCs/>
          <w:color w:val="000000"/>
          <w:sz w:val="21"/>
          <w:szCs w:val="21"/>
          <w:lang w:val="en-GB"/>
        </w:rPr>
        <w:br/>
      </w:r>
      <w:r w:rsidRPr="00151752">
        <w:rPr>
          <w:rFonts w:ascii="PT Astra Sans" w:hAnsi="PT Astra Sans" w:cs="PT Astra Sans"/>
          <w:color w:val="000000"/>
          <w:sz w:val="21"/>
          <w:szCs w:val="21"/>
          <w:lang w:val="en-GB"/>
        </w:rPr>
        <w:t>No 1 (81): 61–67. (In Russ.).</w:t>
      </w:r>
    </w:p>
    <w:p w:rsidR="00151752" w:rsidRDefault="00151752">
      <w:pPr>
        <w:rPr>
          <w:lang w:val="en-GB"/>
        </w:rPr>
      </w:pPr>
    </w:p>
    <w:p w:rsidR="00151752" w:rsidRDefault="00151752" w:rsidP="00151752">
      <w:pPr>
        <w:pStyle w:val="a3"/>
      </w:pPr>
      <w:r>
        <w:t>Markov Alexander P.</w:t>
      </w:r>
    </w:p>
    <w:p w:rsidR="00151752" w:rsidRPr="00BD4381" w:rsidRDefault="00151752" w:rsidP="00151752">
      <w:pPr>
        <w:pStyle w:val="a4"/>
        <w:rPr>
          <w:lang w:val="en-US"/>
        </w:rPr>
      </w:pPr>
      <w:r w:rsidRPr="00BD4381">
        <w:rPr>
          <w:lang w:val="en-US"/>
        </w:rPr>
        <w:t>Doctor of Pedagogical Sciences,</w:t>
      </w:r>
      <w:r w:rsidRPr="00BD4381">
        <w:rPr>
          <w:lang w:val="en-US"/>
        </w:rPr>
        <w:br/>
        <w:t xml:space="preserve">Doctor of </w:t>
      </w:r>
      <w:proofErr w:type="spellStart"/>
      <w:r w:rsidRPr="00BD4381">
        <w:rPr>
          <w:lang w:val="en-US"/>
        </w:rPr>
        <w:t>Culturology</w:t>
      </w:r>
      <w:proofErr w:type="spellEnd"/>
    </w:p>
    <w:p w:rsidR="00151752" w:rsidRPr="00BD4381" w:rsidRDefault="00151752" w:rsidP="00151752">
      <w:pPr>
        <w:pStyle w:val="a4"/>
        <w:rPr>
          <w:lang w:val="en-US"/>
        </w:rPr>
      </w:pPr>
      <w:r w:rsidRPr="00BD4381">
        <w:rPr>
          <w:lang w:val="en-US"/>
        </w:rPr>
        <w:t>Honored Scientist</w:t>
      </w:r>
      <w:r w:rsidRPr="00BD4381">
        <w:rPr>
          <w:lang w:val="en-US"/>
        </w:rPr>
        <w:br/>
        <w:t>of the Russian Federation</w:t>
      </w:r>
    </w:p>
    <w:p w:rsidR="00151752" w:rsidRPr="00BD4381" w:rsidRDefault="00151752" w:rsidP="00151752">
      <w:pPr>
        <w:pStyle w:val="a4"/>
        <w:rPr>
          <w:lang w:val="en-US"/>
        </w:rPr>
      </w:pPr>
      <w:r w:rsidRPr="00BD4381">
        <w:rPr>
          <w:lang w:val="en-US"/>
        </w:rPr>
        <w:t>Professor of the Philosophy</w:t>
      </w:r>
      <w:r w:rsidRPr="00BD4381">
        <w:rPr>
          <w:lang w:val="en-US"/>
        </w:rPr>
        <w:br/>
        <w:t xml:space="preserve">and </w:t>
      </w:r>
      <w:proofErr w:type="spellStart"/>
      <w:r w:rsidRPr="00BD4381">
        <w:rPr>
          <w:lang w:val="en-US"/>
        </w:rPr>
        <w:t>Culturology</w:t>
      </w:r>
      <w:proofErr w:type="spellEnd"/>
      <w:r w:rsidRPr="00BD4381">
        <w:rPr>
          <w:lang w:val="en-US"/>
        </w:rPr>
        <w:t xml:space="preserve"> Chair</w:t>
      </w:r>
    </w:p>
    <w:p w:rsidR="00151752" w:rsidRPr="00BD4381" w:rsidRDefault="00151752" w:rsidP="00151752">
      <w:pPr>
        <w:pStyle w:val="a4"/>
        <w:rPr>
          <w:lang w:val="en-US"/>
        </w:rPr>
      </w:pPr>
      <w:r w:rsidRPr="00BD4381">
        <w:rPr>
          <w:lang w:val="en-US"/>
        </w:rPr>
        <w:t>St. Petersburg University</w:t>
      </w:r>
      <w:r w:rsidRPr="00BD4381">
        <w:rPr>
          <w:lang w:val="en-US"/>
        </w:rPr>
        <w:br/>
        <w:t>for the Humanities of Trade Unions,</w:t>
      </w:r>
      <w:r w:rsidRPr="00BD4381">
        <w:rPr>
          <w:lang w:val="en-US"/>
        </w:rPr>
        <w:br/>
        <w:t>St. Petersburg, Russia</w:t>
      </w:r>
    </w:p>
    <w:p w:rsidR="00151752" w:rsidRDefault="00151752" w:rsidP="00151752">
      <w:pPr>
        <w:pStyle w:val="a4"/>
        <w:rPr>
          <w:rFonts w:ascii="PT Astra Serif" w:hAnsi="PT Astra Serif" w:cs="PT Astra Serif"/>
          <w:i w:val="0"/>
          <w:iCs w:val="0"/>
          <w:sz w:val="22"/>
          <w:szCs w:val="22"/>
        </w:rPr>
      </w:pPr>
      <w:r>
        <w:t>E-</w:t>
      </w:r>
      <w:proofErr w:type="spellStart"/>
      <w:r>
        <w:t>mail</w:t>
      </w:r>
      <w:proofErr w:type="spellEnd"/>
      <w:r>
        <w:t>: markov_2@mail.ru</w:t>
      </w:r>
    </w:p>
    <w:p w:rsidR="00151752" w:rsidRDefault="00151752" w:rsidP="00151752">
      <w:pPr>
        <w:pStyle w:val="a5"/>
        <w:rPr>
          <w:b w:val="0"/>
          <w:bCs w:val="0"/>
          <w:i/>
          <w:iCs/>
        </w:rPr>
      </w:pPr>
      <w:r>
        <w:t>“Managed Evolution” as a Global Project of Post-Capital Future:</w:t>
      </w:r>
      <w:r>
        <w:br/>
        <w:t>the Idea, Strategies, Results</w:t>
      </w:r>
      <w:r>
        <w:br/>
        <w:t>(part 2)</w:t>
      </w:r>
    </w:p>
    <w:p w:rsidR="00151752" w:rsidRDefault="00151752" w:rsidP="00151752">
      <w:pPr>
        <w:pStyle w:val="a6"/>
        <w:rPr>
          <w:spacing w:val="-6"/>
        </w:rPr>
      </w:pPr>
      <w:r>
        <w:rPr>
          <w:spacing w:val="-6"/>
        </w:rPr>
        <w:t xml:space="preserve">In the second part of the article the author shows anti-systemic character of transnational consortium of “the promising future creators” which uses the world’s developed countries as “hostages” to prepare mankind to “the anthropological suicide”. Being the world’s leader in economy, technologies and armament the USA is the basic source to execute the project while the leading European states have carelessly (or involuntarily) taken the status of executors of suicidal for the European civilization scenario. The concept of controllable chaos when “the hegemonic world power” expressing institutional disintegration and moral decay has become an important part of ideology and practice of transnational “antisystem”. Transnational corporations consolidated by the principles of “antisystem” make “black holes” in the body of culture which swallow up “classical” anthropology formed in the depths of the world religions and embodied in great creations of the civilizations of the West and the East. Key institutions of “the anthropological regression” include mass media empire and social networks as its important counterpart; public organizations and movements acting as an agent of influence on the valuables and norms of young people; modern art based on the principles of post-modern </w:t>
      </w:r>
      <w:proofErr w:type="spellStart"/>
      <w:r>
        <w:rPr>
          <w:spacing w:val="-6"/>
        </w:rPr>
        <w:t>esthetics</w:t>
      </w:r>
      <w:proofErr w:type="spellEnd"/>
      <w:r>
        <w:rPr>
          <w:spacing w:val="-6"/>
        </w:rPr>
        <w:t>. Education as an important institution of influencing the consciousness of you people is the main object the “controllable evolution” agents attack, it is “the main battlefield” for the young people intellect.</w:t>
      </w:r>
    </w:p>
    <w:p w:rsidR="00151752" w:rsidRDefault="00151752" w:rsidP="00151752">
      <w:pPr>
        <w:pStyle w:val="a6"/>
        <w:rPr>
          <w:spacing w:val="-3"/>
        </w:rPr>
      </w:pPr>
      <w:r>
        <w:rPr>
          <w:spacing w:val="-3"/>
        </w:rPr>
        <w:t xml:space="preserve">In the current situation counter measures to the destructive initiatives of “the controllable evolution” attain the status of the utmost urgency task. Russia having overcome the lessons of “the controllable chaos” ideology and </w:t>
      </w:r>
      <w:r>
        <w:rPr>
          <w:spacing w:val="-3"/>
        </w:rPr>
        <w:lastRenderedPageBreak/>
        <w:t>policy of the 90-s ideology and policy of ideology and policy of can and must represent alternative to “the post-capitalist scenario” its own values and meanings attractive for the peoples and states striving to preserve their own sacred distinctive character and win civilized independence. In this respect it has the distinct geopolitical advantage having an awesome resource of resistance to destructive ideologies and practices of “the new world order”, which consists in spiritual experience of people and national liberal culture that always awoke in man his aspiration and energy of the spiritual prominence. To turn historically gathered experience spiritual potential into the actual resource of the global competition it is necessary to pursue the policy of all socially responsible and morally sane forces and structures including those supervising the reforms of education institution which is today becoming the battlefield for the present and the future of Russia.</w:t>
      </w:r>
    </w:p>
    <w:p w:rsidR="00151752" w:rsidRDefault="00151752" w:rsidP="00151752">
      <w:pPr>
        <w:pStyle w:val="a6"/>
      </w:pPr>
      <w:r>
        <w:rPr>
          <w:b/>
          <w:bCs/>
          <w:spacing w:val="-3"/>
        </w:rPr>
        <w:t>Keywords</w:t>
      </w:r>
      <w:r>
        <w:rPr>
          <w:spacing w:val="-3"/>
        </w:rPr>
        <w:t>: global antisystem, concept of controllable chaos, scenarios of the future, “anthropological suicide”, crisis, humanitarian mission of Russia</w:t>
      </w:r>
    </w:p>
    <w:p w:rsidR="00151752" w:rsidRDefault="00151752" w:rsidP="00151752">
      <w:pPr>
        <w:pStyle w:val="a6"/>
      </w:pPr>
      <w:r>
        <w:rPr>
          <w:b/>
          <w:bCs/>
        </w:rPr>
        <w:t>For citation</w:t>
      </w:r>
      <w:r>
        <w:t xml:space="preserve">: Markov A. P. 2025. “Managed Evolution” as a Global Project of Post-­Capital Future: </w:t>
      </w:r>
      <w:proofErr w:type="gramStart"/>
      <w:r>
        <w:t>the</w:t>
      </w:r>
      <w:proofErr w:type="gramEnd"/>
      <w:r>
        <w:t xml:space="preserve"> Idea, Strategies, Results (part 1). </w:t>
      </w:r>
      <w:proofErr w:type="spellStart"/>
      <w:r>
        <w:rPr>
          <w:i/>
          <w:iCs/>
        </w:rPr>
        <w:t>Vestnik</w:t>
      </w:r>
      <w:proofErr w:type="spellEnd"/>
      <w:r>
        <w:rPr>
          <w:i/>
          <w:iCs/>
        </w:rPr>
        <w:t xml:space="preserve"> </w:t>
      </w:r>
      <w:proofErr w:type="spellStart"/>
      <w:r>
        <w:rPr>
          <w:i/>
          <w:iCs/>
        </w:rPr>
        <w:t>kultury</w:t>
      </w:r>
      <w:proofErr w:type="spellEnd"/>
      <w:r>
        <w:rPr>
          <w:i/>
          <w:iCs/>
        </w:rPr>
        <w:t xml:space="preserve"> </w:t>
      </w:r>
      <w:proofErr w:type="spellStart"/>
      <w:r>
        <w:rPr>
          <w:i/>
          <w:iCs/>
        </w:rPr>
        <w:t>i</w:t>
      </w:r>
      <w:proofErr w:type="spellEnd"/>
      <w:r>
        <w:rPr>
          <w:i/>
          <w:iCs/>
        </w:rPr>
        <w:t xml:space="preserve"> </w:t>
      </w:r>
      <w:proofErr w:type="spellStart"/>
      <w:r>
        <w:rPr>
          <w:i/>
          <w:iCs/>
        </w:rPr>
        <w:t>iskusstv</w:t>
      </w:r>
      <w:proofErr w:type="spellEnd"/>
      <w:r>
        <w:rPr>
          <w:i/>
          <w:iCs/>
        </w:rPr>
        <w:t xml:space="preserve"> [Culture and Arts Herald]. </w:t>
      </w:r>
      <w:r>
        <w:t>No 1 (81): 68–76. (In Russ.).</w:t>
      </w:r>
    </w:p>
    <w:p w:rsidR="00151752" w:rsidRDefault="00151752">
      <w:pPr>
        <w:rPr>
          <w:b/>
          <w:lang w:val="en-GB"/>
        </w:rPr>
      </w:pPr>
    </w:p>
    <w:p w:rsidR="00151752" w:rsidRDefault="00151752">
      <w:pPr>
        <w:rPr>
          <w:b/>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Ogurtsova</w:t>
      </w:r>
      <w:proofErr w:type="spellEnd"/>
      <w:r w:rsidRPr="00151752">
        <w:rPr>
          <w:rFonts w:ascii="PT Astra Sans" w:hAnsi="PT Astra Sans" w:cs="PT Astra Sans"/>
          <w:b/>
          <w:bCs/>
          <w:i/>
          <w:iCs/>
          <w:color w:val="000000"/>
          <w:sz w:val="24"/>
          <w:szCs w:val="24"/>
          <w:lang w:val="en-GB"/>
        </w:rPr>
        <w:t xml:space="preserve"> Olga 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Commercial development director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Khakassia L. R. </w:t>
      </w:r>
      <w:proofErr w:type="spellStart"/>
      <w:r w:rsidRPr="00151752">
        <w:rPr>
          <w:rFonts w:ascii="PT Astra Sans" w:hAnsi="PT Astra Sans" w:cs="PT Astra Sans"/>
          <w:i/>
          <w:iCs/>
          <w:color w:val="000000"/>
          <w:sz w:val="20"/>
          <w:szCs w:val="20"/>
          <w:lang w:val="en-US"/>
        </w:rPr>
        <w:t>Kyzlassov</w:t>
      </w:r>
      <w:proofErr w:type="spellEnd"/>
      <w:r w:rsidRPr="00151752">
        <w:rPr>
          <w:rFonts w:ascii="PT Astra Sans" w:hAnsi="PT Astra Sans" w:cs="PT Astra Sans"/>
          <w:i/>
          <w:iCs/>
          <w:color w:val="000000"/>
          <w:sz w:val="20"/>
          <w:szCs w:val="20"/>
          <w:lang w:val="en-US"/>
        </w:rPr>
        <w:br/>
        <w:t>national museum of local history,</w:t>
      </w:r>
      <w:r w:rsidRPr="00151752">
        <w:rPr>
          <w:rFonts w:ascii="PT Astra Sans" w:hAnsi="PT Astra Sans" w:cs="PT Astra Sans"/>
          <w:i/>
          <w:iCs/>
          <w:color w:val="000000"/>
          <w:sz w:val="20"/>
          <w:szCs w:val="20"/>
          <w:lang w:val="en-US"/>
        </w:rPr>
        <w:br/>
        <w:t xml:space="preserve">Abakan, Russia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olgaogur@mail.ru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proofErr w:type="spellStart"/>
      <w:r w:rsidRPr="00151752">
        <w:rPr>
          <w:rFonts w:ascii="PT Astra Sans" w:hAnsi="PT Astra Sans" w:cs="PT Astra Sans"/>
          <w:b/>
          <w:bCs/>
          <w:color w:val="000000"/>
          <w:sz w:val="24"/>
          <w:szCs w:val="24"/>
          <w:lang w:val="en-GB"/>
        </w:rPr>
        <w:t>Ethnograhic</w:t>
      </w:r>
      <w:proofErr w:type="spellEnd"/>
      <w:r w:rsidRPr="00151752">
        <w:rPr>
          <w:rFonts w:ascii="PT Astra Sans" w:hAnsi="PT Astra Sans" w:cs="PT Astra Sans"/>
          <w:b/>
          <w:bCs/>
          <w:color w:val="000000"/>
          <w:sz w:val="24"/>
          <w:szCs w:val="24"/>
          <w:lang w:val="en-GB"/>
        </w:rPr>
        <w:t xml:space="preserve"> Collections of Native Minorities Museums of South Siberia</w:t>
      </w:r>
      <w:r w:rsidRPr="00151752">
        <w:rPr>
          <w:rFonts w:ascii="PT Astra Sans" w:hAnsi="PT Astra Sans" w:cs="PT Astra Sans"/>
          <w:b/>
          <w:bCs/>
          <w:color w:val="000000"/>
          <w:sz w:val="24"/>
          <w:szCs w:val="24"/>
          <w:lang w:val="en-GB"/>
        </w:rPr>
        <w:br/>
        <w:t xml:space="preserve">and Their </w:t>
      </w:r>
      <w:proofErr w:type="spellStart"/>
      <w:r w:rsidRPr="00151752">
        <w:rPr>
          <w:rFonts w:ascii="PT Astra Sans" w:hAnsi="PT Astra Sans" w:cs="PT Astra Sans"/>
          <w:b/>
          <w:bCs/>
          <w:color w:val="000000"/>
          <w:sz w:val="24"/>
          <w:szCs w:val="24"/>
          <w:lang w:val="en-GB"/>
        </w:rPr>
        <w:t>Portaryal</w:t>
      </w:r>
      <w:proofErr w:type="spellEnd"/>
      <w:r w:rsidRPr="00151752">
        <w:rPr>
          <w:rFonts w:ascii="PT Astra Sans" w:hAnsi="PT Astra Sans" w:cs="PT Astra Sans"/>
          <w:b/>
          <w:bCs/>
          <w:color w:val="000000"/>
          <w:sz w:val="24"/>
          <w:szCs w:val="24"/>
          <w:lang w:val="en-GB"/>
        </w:rPr>
        <w:t xml:space="preserve"> in Modern Visual Art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pacing w:val="-1"/>
          <w:sz w:val="21"/>
          <w:szCs w:val="21"/>
          <w:lang w:val="en-GB"/>
        </w:rPr>
      </w:pPr>
      <w:r w:rsidRPr="00151752">
        <w:rPr>
          <w:rFonts w:ascii="PT Astra Sans" w:hAnsi="PT Astra Sans" w:cs="PT Astra Sans"/>
          <w:color w:val="000000"/>
          <w:spacing w:val="-1"/>
          <w:sz w:val="21"/>
          <w:szCs w:val="21"/>
          <w:lang w:val="en-GB"/>
        </w:rPr>
        <w:t xml:space="preserve">The article </w:t>
      </w:r>
      <w:proofErr w:type="spellStart"/>
      <w:r w:rsidRPr="00151752">
        <w:rPr>
          <w:rFonts w:ascii="PT Astra Sans" w:hAnsi="PT Astra Sans" w:cs="PT Astra Sans"/>
          <w:color w:val="000000"/>
          <w:spacing w:val="-1"/>
          <w:sz w:val="21"/>
          <w:szCs w:val="21"/>
          <w:lang w:val="en-GB"/>
        </w:rPr>
        <w:t>analyzes</w:t>
      </w:r>
      <w:proofErr w:type="spellEnd"/>
      <w:r w:rsidRPr="00151752">
        <w:rPr>
          <w:rFonts w:ascii="PT Astra Sans" w:hAnsi="PT Astra Sans" w:cs="PT Astra Sans"/>
          <w:color w:val="000000"/>
          <w:spacing w:val="-1"/>
          <w:sz w:val="21"/>
          <w:szCs w:val="21"/>
          <w:lang w:val="en-GB"/>
        </w:rPr>
        <w:t xml:space="preserve"> ethnographic collections of the museums in South Siberia. The author has revealed the influence of these collections on the creative process of modern representatives of the “Siberian neo-</w:t>
      </w:r>
      <w:proofErr w:type="spellStart"/>
      <w:r w:rsidRPr="00151752">
        <w:rPr>
          <w:rFonts w:ascii="PT Astra Sans" w:hAnsi="PT Astra Sans" w:cs="PT Astra Sans"/>
          <w:color w:val="000000"/>
          <w:spacing w:val="-1"/>
          <w:sz w:val="21"/>
          <w:szCs w:val="21"/>
          <w:lang w:val="en-GB"/>
        </w:rPr>
        <w:t>archaicism</w:t>
      </w:r>
      <w:proofErr w:type="spellEnd"/>
      <w:r w:rsidRPr="00151752">
        <w:rPr>
          <w:rFonts w:ascii="PT Astra Sans" w:hAnsi="PT Astra Sans" w:cs="PT Astra Sans"/>
          <w:color w:val="000000"/>
          <w:spacing w:val="-1"/>
          <w:sz w:val="21"/>
          <w:szCs w:val="21"/>
          <w:lang w:val="en-GB"/>
        </w:rPr>
        <w:t>” artistic direction. He shows how the creative activity of the Khakassia painters in 1970-s correlates with the representatives of the “Siberian neo-</w:t>
      </w:r>
      <w:proofErr w:type="spellStart"/>
      <w:r w:rsidRPr="00151752">
        <w:rPr>
          <w:rFonts w:ascii="PT Astra Sans" w:hAnsi="PT Astra Sans" w:cs="PT Astra Sans"/>
          <w:color w:val="000000"/>
          <w:spacing w:val="-1"/>
          <w:sz w:val="21"/>
          <w:szCs w:val="21"/>
          <w:lang w:val="en-GB"/>
        </w:rPr>
        <w:t>archaicism</w:t>
      </w:r>
      <w:proofErr w:type="spellEnd"/>
      <w:r w:rsidRPr="00151752">
        <w:rPr>
          <w:rFonts w:ascii="PT Astra Sans" w:hAnsi="PT Astra Sans" w:cs="PT Astra Sans"/>
          <w:color w:val="000000"/>
          <w:spacing w:val="-1"/>
          <w:sz w:val="21"/>
          <w:szCs w:val="21"/>
          <w:lang w:val="en-GB"/>
        </w:rPr>
        <w:t xml:space="preserve">” artistic direction. As a problematic field he depicts the question of objectivity and correctness of inclusion the elements of native minorities of South Siberia into the works of modern visual art.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pacing w:val="-1"/>
          <w:sz w:val="21"/>
          <w:szCs w:val="21"/>
          <w:lang w:val="en-GB"/>
        </w:rPr>
        <w:t>Keywords</w:t>
      </w:r>
      <w:r w:rsidRPr="00151752">
        <w:rPr>
          <w:rFonts w:ascii="PT Astra Sans" w:hAnsi="PT Astra Sans" w:cs="PT Astra Sans"/>
          <w:color w:val="000000"/>
          <w:spacing w:val="-1"/>
          <w:sz w:val="21"/>
          <w:szCs w:val="21"/>
          <w:lang w:val="en-GB"/>
        </w:rPr>
        <w:t xml:space="preserve">: </w:t>
      </w:r>
      <w:proofErr w:type="spellStart"/>
      <w:r w:rsidRPr="00151752">
        <w:rPr>
          <w:rFonts w:ascii="PT Astra Sans" w:hAnsi="PT Astra Sans" w:cs="PT Astra Sans"/>
          <w:color w:val="000000"/>
          <w:spacing w:val="-1"/>
          <w:sz w:val="21"/>
          <w:szCs w:val="21"/>
          <w:lang w:val="en-GB"/>
        </w:rPr>
        <w:t>culturology</w:t>
      </w:r>
      <w:proofErr w:type="spellEnd"/>
      <w:r w:rsidRPr="00151752">
        <w:rPr>
          <w:rFonts w:ascii="PT Astra Sans" w:hAnsi="PT Astra Sans" w:cs="PT Astra Sans"/>
          <w:color w:val="000000"/>
          <w:spacing w:val="-1"/>
          <w:sz w:val="21"/>
          <w:szCs w:val="21"/>
          <w:lang w:val="en-GB"/>
        </w:rPr>
        <w:t>, art, ethnographic collections, native minorities, Siberian new-</w:t>
      </w:r>
      <w:proofErr w:type="spellStart"/>
      <w:r w:rsidRPr="00151752">
        <w:rPr>
          <w:rFonts w:ascii="PT Astra Sans" w:hAnsi="PT Astra Sans" w:cs="PT Astra Sans"/>
          <w:color w:val="000000"/>
          <w:spacing w:val="-1"/>
          <w:sz w:val="21"/>
          <w:szCs w:val="21"/>
          <w:lang w:val="en-GB"/>
        </w:rPr>
        <w:t>archaicism</w:t>
      </w:r>
      <w:proofErr w:type="spellEnd"/>
      <w:r w:rsidRPr="00151752">
        <w:rPr>
          <w:rFonts w:ascii="PT Astra Sans" w:hAnsi="PT Astra Sans" w:cs="PT Astra Sans"/>
          <w:color w:val="000000"/>
          <w:spacing w:val="-1"/>
          <w:sz w:val="21"/>
          <w:szCs w:val="21"/>
          <w:lang w:val="en-GB"/>
        </w:rPr>
        <w:t>, South Siberia</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 xml:space="preserve">For citing: </w:t>
      </w:r>
      <w:proofErr w:type="spellStart"/>
      <w:r w:rsidRPr="00151752">
        <w:rPr>
          <w:rFonts w:ascii="PT Astra Sans" w:hAnsi="PT Astra Sans" w:cs="PT Astra Sans"/>
          <w:color w:val="000000"/>
          <w:sz w:val="21"/>
          <w:szCs w:val="21"/>
          <w:lang w:val="en-GB"/>
        </w:rPr>
        <w:t>Ogurtsova</w:t>
      </w:r>
      <w:proofErr w:type="spellEnd"/>
      <w:r w:rsidRPr="00151752">
        <w:rPr>
          <w:rFonts w:ascii="PT Astra Sans" w:hAnsi="PT Astra Sans" w:cs="PT Astra Sans"/>
          <w:color w:val="000000"/>
          <w:sz w:val="21"/>
          <w:szCs w:val="21"/>
          <w:lang w:val="en-GB"/>
        </w:rPr>
        <w:t xml:space="preserve"> O. S. 2025. </w:t>
      </w:r>
      <w:proofErr w:type="spellStart"/>
      <w:r w:rsidRPr="00151752">
        <w:rPr>
          <w:rFonts w:ascii="PT Astra Sans" w:hAnsi="PT Astra Sans" w:cs="PT Astra Sans"/>
          <w:color w:val="000000"/>
          <w:sz w:val="21"/>
          <w:szCs w:val="21"/>
          <w:lang w:val="en-GB"/>
        </w:rPr>
        <w:t>Ethnograhic</w:t>
      </w:r>
      <w:proofErr w:type="spellEnd"/>
      <w:r w:rsidRPr="00151752">
        <w:rPr>
          <w:rFonts w:ascii="PT Astra Sans" w:hAnsi="PT Astra Sans" w:cs="PT Astra Sans"/>
          <w:color w:val="000000"/>
          <w:sz w:val="21"/>
          <w:szCs w:val="21"/>
          <w:lang w:val="en-GB"/>
        </w:rPr>
        <w:t xml:space="preserve"> Collections of Native Minorities Museums of South Siberia and Their </w:t>
      </w:r>
      <w:proofErr w:type="spellStart"/>
      <w:r w:rsidRPr="00151752">
        <w:rPr>
          <w:rFonts w:ascii="PT Astra Sans" w:hAnsi="PT Astra Sans" w:cs="PT Astra Sans"/>
          <w:color w:val="000000"/>
          <w:sz w:val="21"/>
          <w:szCs w:val="21"/>
          <w:lang w:val="en-GB"/>
        </w:rPr>
        <w:t>Portaryal</w:t>
      </w:r>
      <w:proofErr w:type="spellEnd"/>
      <w:r w:rsidRPr="00151752">
        <w:rPr>
          <w:rFonts w:ascii="PT Astra Sans" w:hAnsi="PT Astra Sans" w:cs="PT Astra Sans"/>
          <w:color w:val="000000"/>
          <w:sz w:val="21"/>
          <w:szCs w:val="21"/>
          <w:lang w:val="en-GB"/>
        </w:rPr>
        <w:t xml:space="preserve"> in Modern Visual </w:t>
      </w:r>
      <w:proofErr w:type="gramStart"/>
      <w:r w:rsidRPr="00151752">
        <w:rPr>
          <w:rFonts w:ascii="PT Astra Sans" w:hAnsi="PT Astra Sans" w:cs="PT Astra Sans"/>
          <w:color w:val="000000"/>
          <w:sz w:val="21"/>
          <w:szCs w:val="21"/>
          <w:lang w:val="en-GB"/>
        </w:rPr>
        <w:t>Art .</w:t>
      </w:r>
      <w:proofErr w:type="gram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w:t>
      </w:r>
      <w:r w:rsidRPr="00151752">
        <w:rPr>
          <w:rFonts w:ascii="PT Astra Sans" w:hAnsi="PT Astra Sans" w:cs="PT Astra Sans"/>
          <w:color w:val="000000"/>
          <w:sz w:val="21"/>
          <w:szCs w:val="21"/>
          <w:lang w:val="en-GB"/>
        </w:rPr>
        <w:t xml:space="preserve"> No 1 (81): 77–85. (In Russ.).</w:t>
      </w:r>
    </w:p>
    <w:p w:rsidR="00151752" w:rsidRDefault="00151752">
      <w:pPr>
        <w:rPr>
          <w:b/>
          <w:lang w:val="en-GB"/>
        </w:rPr>
      </w:pPr>
    </w:p>
    <w:p w:rsidR="00151752" w:rsidRDefault="00151752">
      <w:pPr>
        <w:rPr>
          <w:b/>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Paramonov</w:t>
      </w:r>
      <w:proofErr w:type="spellEnd"/>
      <w:r w:rsidRPr="00151752">
        <w:rPr>
          <w:rFonts w:ascii="PT Astra Sans" w:hAnsi="PT Astra Sans" w:cs="PT Astra Sans"/>
          <w:b/>
          <w:bCs/>
          <w:i/>
          <w:iCs/>
          <w:color w:val="000000"/>
          <w:sz w:val="24"/>
          <w:szCs w:val="24"/>
          <w:lang w:val="en-GB"/>
        </w:rPr>
        <w:t xml:space="preserve"> </w:t>
      </w:r>
      <w:proofErr w:type="spellStart"/>
      <w:r w:rsidRPr="00151752">
        <w:rPr>
          <w:rFonts w:ascii="PT Astra Sans" w:hAnsi="PT Astra Sans" w:cs="PT Astra Sans"/>
          <w:b/>
          <w:bCs/>
          <w:i/>
          <w:iCs/>
          <w:color w:val="000000"/>
          <w:sz w:val="24"/>
          <w:szCs w:val="24"/>
          <w:lang w:val="en-GB"/>
        </w:rPr>
        <w:t>Yaroslav</w:t>
      </w:r>
      <w:proofErr w:type="spellEnd"/>
      <w:r w:rsidRPr="00151752">
        <w:rPr>
          <w:rFonts w:ascii="PT Astra Sans" w:hAnsi="PT Astra Sans" w:cs="PT Astra Sans"/>
          <w:b/>
          <w:bCs/>
          <w:i/>
          <w:iCs/>
          <w:color w:val="000000"/>
          <w:sz w:val="24"/>
          <w:szCs w:val="24"/>
          <w:lang w:val="en-GB"/>
        </w:rPr>
        <w:t xml:space="preserve"> 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Post-graduate student</w:t>
      </w:r>
      <w:r w:rsidRPr="00151752">
        <w:rPr>
          <w:rFonts w:ascii="PT Astra Sans" w:hAnsi="PT Astra Sans" w:cs="PT Astra Sans"/>
          <w:i/>
          <w:iCs/>
          <w:color w:val="000000"/>
          <w:sz w:val="20"/>
          <w:szCs w:val="20"/>
          <w:lang w:val="en-US"/>
        </w:rPr>
        <w:br/>
        <w:t xml:space="preserve">of the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t xml:space="preserve"> and Library-Informational resources Chair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National Research</w:t>
      </w:r>
      <w:r w:rsidRPr="00151752">
        <w:rPr>
          <w:rFonts w:ascii="PT Astra Sans" w:hAnsi="PT Astra Sans" w:cs="PT Astra Sans"/>
          <w:i/>
          <w:iCs/>
          <w:color w:val="000000"/>
          <w:sz w:val="20"/>
          <w:szCs w:val="20"/>
          <w:lang w:val="en-US"/>
        </w:rPr>
        <w:br/>
      </w:r>
      <w:proofErr w:type="spellStart"/>
      <w:r w:rsidRPr="00151752">
        <w:rPr>
          <w:rFonts w:ascii="PT Astra Sans" w:hAnsi="PT Astra Sans" w:cs="PT Astra Sans"/>
          <w:i/>
          <w:iCs/>
          <w:color w:val="000000"/>
          <w:sz w:val="20"/>
          <w:szCs w:val="20"/>
          <w:lang w:val="en-US"/>
        </w:rPr>
        <w:t>Ogarev</w:t>
      </w:r>
      <w:proofErr w:type="spellEnd"/>
      <w:r w:rsidRPr="00151752">
        <w:rPr>
          <w:rFonts w:ascii="PT Astra Sans" w:hAnsi="PT Astra Sans" w:cs="PT Astra Sans"/>
          <w:i/>
          <w:iCs/>
          <w:color w:val="000000"/>
          <w:sz w:val="20"/>
          <w:szCs w:val="20"/>
          <w:lang w:val="en-US"/>
        </w:rPr>
        <w:t xml:space="preserve"> </w:t>
      </w:r>
      <w:proofErr w:type="spellStart"/>
      <w:r w:rsidRPr="00151752">
        <w:rPr>
          <w:rFonts w:ascii="PT Astra Sans" w:hAnsi="PT Astra Sans" w:cs="PT Astra Sans"/>
          <w:i/>
          <w:iCs/>
          <w:color w:val="000000"/>
          <w:sz w:val="20"/>
          <w:szCs w:val="20"/>
          <w:lang w:val="en-US"/>
        </w:rPr>
        <w:t>Mordovian</w:t>
      </w:r>
      <w:proofErr w:type="spellEnd"/>
      <w:r w:rsidRPr="00151752">
        <w:rPr>
          <w:rFonts w:ascii="PT Astra Sans" w:hAnsi="PT Astra Sans" w:cs="PT Astra Sans"/>
          <w:i/>
          <w:iCs/>
          <w:color w:val="000000"/>
          <w:sz w:val="20"/>
          <w:szCs w:val="20"/>
          <w:lang w:val="en-US"/>
        </w:rPr>
        <w:t xml:space="preserve"> State University,</w:t>
      </w:r>
      <w:r w:rsidRPr="00151752">
        <w:rPr>
          <w:rFonts w:ascii="PT Astra Sans" w:hAnsi="PT Astra Sans" w:cs="PT Astra Sans"/>
          <w:i/>
          <w:iCs/>
          <w:color w:val="000000"/>
          <w:sz w:val="20"/>
          <w:szCs w:val="20"/>
          <w:lang w:val="en-US"/>
        </w:rPr>
        <w:br/>
        <w:t>Saransk,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paramonov-yarik@mail.ru</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lastRenderedPageBreak/>
        <w:t>Fofanova</w:t>
      </w:r>
      <w:proofErr w:type="spellEnd"/>
      <w:r w:rsidRPr="00151752">
        <w:rPr>
          <w:rFonts w:ascii="PT Astra Sans" w:hAnsi="PT Astra Sans" w:cs="PT Astra Sans"/>
          <w:b/>
          <w:bCs/>
          <w:i/>
          <w:iCs/>
          <w:color w:val="000000"/>
          <w:sz w:val="24"/>
          <w:szCs w:val="24"/>
          <w:lang w:val="en-GB"/>
        </w:rPr>
        <w:t xml:space="preserve"> Katerina V.</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Doctor of Sociological </w:t>
      </w:r>
      <w:r w:rsidRPr="00151752">
        <w:rPr>
          <w:rFonts w:ascii="PT Astra Sans" w:hAnsi="PT Astra Sans" w:cs="PT Astra Sans"/>
          <w:i/>
          <w:iCs/>
          <w:caps/>
          <w:color w:val="000000"/>
          <w:sz w:val="20"/>
          <w:szCs w:val="20"/>
          <w:lang w:val="en-US"/>
        </w:rPr>
        <w:t>s</w:t>
      </w:r>
      <w:r w:rsidRPr="00151752">
        <w:rPr>
          <w:rFonts w:ascii="PT Astra Sans" w:hAnsi="PT Astra Sans" w:cs="PT Astra Sans"/>
          <w:i/>
          <w:iCs/>
          <w:color w:val="000000"/>
          <w:sz w:val="20"/>
          <w:szCs w:val="20"/>
          <w:lang w:val="en-US"/>
        </w:rPr>
        <w:t>ciences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Professor of the Sociology</w:t>
      </w:r>
      <w:r w:rsidRPr="00151752">
        <w:rPr>
          <w:rFonts w:ascii="PT Astra Sans" w:hAnsi="PT Astra Sans" w:cs="PT Astra Sans"/>
          <w:i/>
          <w:iCs/>
          <w:color w:val="000000"/>
          <w:sz w:val="20"/>
          <w:szCs w:val="20"/>
          <w:lang w:val="en-US"/>
        </w:rPr>
        <w:br/>
        <w:t xml:space="preserve">and Social activity Chair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National Research</w:t>
      </w:r>
      <w:r w:rsidRPr="00151752">
        <w:rPr>
          <w:rFonts w:ascii="PT Astra Sans" w:hAnsi="PT Astra Sans" w:cs="PT Astra Sans"/>
          <w:i/>
          <w:iCs/>
          <w:color w:val="000000"/>
          <w:sz w:val="20"/>
          <w:szCs w:val="20"/>
          <w:lang w:val="en-US"/>
        </w:rPr>
        <w:br/>
      </w:r>
      <w:proofErr w:type="spellStart"/>
      <w:r w:rsidRPr="00151752">
        <w:rPr>
          <w:rFonts w:ascii="PT Astra Sans" w:hAnsi="PT Astra Sans" w:cs="PT Astra Sans"/>
          <w:i/>
          <w:iCs/>
          <w:color w:val="000000"/>
          <w:sz w:val="20"/>
          <w:szCs w:val="20"/>
          <w:lang w:val="en-US"/>
        </w:rPr>
        <w:t>Ogarev</w:t>
      </w:r>
      <w:proofErr w:type="spellEnd"/>
      <w:r w:rsidRPr="00151752">
        <w:rPr>
          <w:rFonts w:ascii="PT Astra Sans" w:hAnsi="PT Astra Sans" w:cs="PT Astra Sans"/>
          <w:i/>
          <w:iCs/>
          <w:color w:val="000000"/>
          <w:sz w:val="20"/>
          <w:szCs w:val="20"/>
          <w:lang w:val="en-US"/>
        </w:rPr>
        <w:t xml:space="preserve"> </w:t>
      </w:r>
      <w:proofErr w:type="spellStart"/>
      <w:r w:rsidRPr="00151752">
        <w:rPr>
          <w:rFonts w:ascii="PT Astra Sans" w:hAnsi="PT Astra Sans" w:cs="PT Astra Sans"/>
          <w:i/>
          <w:iCs/>
          <w:color w:val="000000"/>
          <w:sz w:val="20"/>
          <w:szCs w:val="20"/>
          <w:lang w:val="en-US"/>
        </w:rPr>
        <w:t>Mordovian</w:t>
      </w:r>
      <w:proofErr w:type="spellEnd"/>
      <w:r w:rsidRPr="00151752">
        <w:rPr>
          <w:rFonts w:ascii="PT Astra Sans" w:hAnsi="PT Astra Sans" w:cs="PT Astra Sans"/>
          <w:i/>
          <w:iCs/>
          <w:color w:val="000000"/>
          <w:sz w:val="20"/>
          <w:szCs w:val="20"/>
          <w:lang w:val="en-US"/>
        </w:rPr>
        <w:t xml:space="preserve"> State University,</w:t>
      </w:r>
      <w:r w:rsidRPr="00151752">
        <w:rPr>
          <w:rFonts w:ascii="PT Astra Sans" w:hAnsi="PT Astra Sans" w:cs="PT Astra Sans"/>
          <w:i/>
          <w:iCs/>
          <w:color w:val="000000"/>
          <w:sz w:val="20"/>
          <w:szCs w:val="20"/>
          <w:lang w:val="en-US"/>
        </w:rPr>
        <w:br/>
        <w:t>Saransk, Russia</w:t>
      </w:r>
    </w:p>
    <w:p w:rsidR="00151752" w:rsidRPr="00151752" w:rsidRDefault="00151752" w:rsidP="00151752">
      <w:pPr>
        <w:autoSpaceDE w:val="0"/>
        <w:autoSpaceDN w:val="0"/>
        <w:adjustRightInd w:val="0"/>
        <w:spacing w:after="113" w:line="288" w:lineRule="auto"/>
        <w:ind w:left="5669"/>
        <w:textAlignment w:val="center"/>
        <w:rPr>
          <w:rFonts w:ascii="PT Astra Serif" w:hAnsi="PT Astra Serif" w:cs="PT Astra Serif"/>
          <w:color w:val="000000"/>
          <w:lang w:val="en-US"/>
        </w:rPr>
      </w:pPr>
      <w:r w:rsidRPr="00151752">
        <w:rPr>
          <w:rFonts w:ascii="PT Astra Sans" w:hAnsi="PT Astra Sans" w:cs="PT Astra Sans"/>
          <w:i/>
          <w:iCs/>
          <w:color w:val="000000"/>
          <w:sz w:val="20"/>
          <w:szCs w:val="20"/>
          <w:lang w:val="en-US"/>
        </w:rPr>
        <w:t>E-mail: kateri02@yandex.ru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Sport in a Dialogue of Cultures</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 xml:space="preserve">The authors of the article have presented a </w:t>
      </w:r>
      <w:proofErr w:type="spellStart"/>
      <w:r w:rsidRPr="00151752">
        <w:rPr>
          <w:rFonts w:ascii="PT Astra Sans" w:hAnsi="PT Astra Sans" w:cs="PT Astra Sans"/>
          <w:color w:val="000000"/>
          <w:sz w:val="21"/>
          <w:szCs w:val="21"/>
          <w:lang w:val="en-GB"/>
        </w:rPr>
        <w:t>culturological</w:t>
      </w:r>
      <w:proofErr w:type="spellEnd"/>
      <w:r w:rsidRPr="00151752">
        <w:rPr>
          <w:rFonts w:ascii="PT Astra Sans" w:hAnsi="PT Astra Sans" w:cs="PT Astra Sans"/>
          <w:color w:val="000000"/>
          <w:sz w:val="21"/>
          <w:szCs w:val="21"/>
          <w:lang w:val="en-GB"/>
        </w:rPr>
        <w:t xml:space="preserve"> studies of the possibilities of sport in creation and formation of a dialogue of cultures. They have considered the culture-philosophical concepts of sport in history of scientific thought and </w:t>
      </w:r>
      <w:proofErr w:type="spellStart"/>
      <w:r w:rsidRPr="00151752">
        <w:rPr>
          <w:rFonts w:ascii="PT Astra Sans" w:hAnsi="PT Astra Sans" w:cs="PT Astra Sans"/>
          <w:color w:val="000000"/>
          <w:sz w:val="21"/>
          <w:szCs w:val="21"/>
          <w:lang w:val="en-GB"/>
        </w:rPr>
        <w:t>analyzed</w:t>
      </w:r>
      <w:proofErr w:type="spellEnd"/>
      <w:r w:rsidRPr="00151752">
        <w:rPr>
          <w:rFonts w:ascii="PT Astra Sans" w:hAnsi="PT Astra Sans" w:cs="PT Astra Sans"/>
          <w:color w:val="000000"/>
          <w:sz w:val="21"/>
          <w:szCs w:val="21"/>
          <w:lang w:val="en-GB"/>
        </w:rPr>
        <w:t xml:space="preserve"> examples and practices reflecting the role of sport in the formation of constructive relations and interactions between countries and peoples. The authors have shown differences of “soft power” technologies from the concept of a dialogue. The studies were based on social-cultural, structural-functional and humanistic approach to sport. The dialogue concept of M. M. Bakhtin was taken as theoretical grounds of the studies. The results of the studies include the conception of the role of sport in a dialogue of cultures illustrated by certain practices from the history of sport and can be implemented in sport and culture diplomacy.</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pacing w:val="2"/>
          <w:sz w:val="21"/>
          <w:szCs w:val="21"/>
          <w:lang w:val="en-GB"/>
        </w:rPr>
      </w:pPr>
      <w:r w:rsidRPr="00151752">
        <w:rPr>
          <w:rFonts w:ascii="PT Astra Sans" w:hAnsi="PT Astra Sans" w:cs="PT Astra Sans"/>
          <w:b/>
          <w:bCs/>
          <w:color w:val="000000"/>
          <w:spacing w:val="2"/>
          <w:sz w:val="21"/>
          <w:szCs w:val="21"/>
          <w:lang w:val="en-GB"/>
        </w:rPr>
        <w:t>Keywords</w:t>
      </w:r>
      <w:r w:rsidRPr="00151752">
        <w:rPr>
          <w:rFonts w:ascii="PT Astra Sans" w:hAnsi="PT Astra Sans" w:cs="PT Astra Sans"/>
          <w:color w:val="000000"/>
          <w:spacing w:val="2"/>
          <w:sz w:val="21"/>
          <w:szCs w:val="21"/>
          <w:lang w:val="en-GB"/>
        </w:rPr>
        <w:t xml:space="preserve">: dialogue, dialogue of cultures, communication, culture, sport, sport </w:t>
      </w:r>
      <w:proofErr w:type="spellStart"/>
      <w:r w:rsidRPr="00151752">
        <w:rPr>
          <w:rFonts w:ascii="PT Astra Sans" w:hAnsi="PT Astra Sans" w:cs="PT Astra Sans"/>
          <w:color w:val="000000"/>
          <w:spacing w:val="2"/>
          <w:sz w:val="21"/>
          <w:szCs w:val="21"/>
          <w:lang w:val="en-GB"/>
        </w:rPr>
        <w:t>diplomac</w:t>
      </w:r>
      <w:proofErr w:type="spellEnd"/>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Paramonov</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Ya</w:t>
      </w:r>
      <w:proofErr w:type="spellEnd"/>
      <w:r w:rsidRPr="00151752">
        <w:rPr>
          <w:rFonts w:ascii="PT Astra Sans" w:hAnsi="PT Astra Sans" w:cs="PT Astra Sans"/>
          <w:color w:val="000000"/>
          <w:sz w:val="21"/>
          <w:szCs w:val="21"/>
          <w:lang w:val="en-GB"/>
        </w:rPr>
        <w:t xml:space="preserve">. A., </w:t>
      </w:r>
      <w:proofErr w:type="spellStart"/>
      <w:r w:rsidRPr="00151752">
        <w:rPr>
          <w:rFonts w:ascii="PT Astra Sans" w:hAnsi="PT Astra Sans" w:cs="PT Astra Sans"/>
          <w:color w:val="000000"/>
          <w:sz w:val="21"/>
          <w:szCs w:val="21"/>
          <w:lang w:val="en-GB"/>
        </w:rPr>
        <w:t>Fofanova</w:t>
      </w:r>
      <w:proofErr w:type="spellEnd"/>
      <w:r w:rsidRPr="00151752">
        <w:rPr>
          <w:rFonts w:ascii="PT Astra Sans" w:hAnsi="PT Astra Sans" w:cs="PT Astra Sans"/>
          <w:color w:val="000000"/>
          <w:sz w:val="21"/>
          <w:szCs w:val="21"/>
          <w:lang w:val="en-GB"/>
        </w:rPr>
        <w:t xml:space="preserve"> K. V. 2025. Sport in a Dialogue of Cultures.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 </w:t>
      </w:r>
      <w:r w:rsidRPr="00151752">
        <w:rPr>
          <w:rFonts w:ascii="PT Astra Sans" w:hAnsi="PT Astra Sans" w:cs="PT Astra Sans"/>
          <w:color w:val="000000"/>
          <w:sz w:val="21"/>
          <w:szCs w:val="21"/>
          <w:lang w:val="en-GB"/>
        </w:rPr>
        <w:t>No 1 (81): 86–94. (In Russ.).</w:t>
      </w:r>
    </w:p>
    <w:p w:rsidR="00151752" w:rsidRDefault="00151752">
      <w:pPr>
        <w:rPr>
          <w:b/>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Paterykina</w:t>
      </w:r>
      <w:proofErr w:type="spellEnd"/>
      <w:r w:rsidRPr="00151752">
        <w:rPr>
          <w:rFonts w:ascii="PT Astra Sans" w:hAnsi="PT Astra Sans" w:cs="PT Astra Sans"/>
          <w:b/>
          <w:bCs/>
          <w:i/>
          <w:iCs/>
          <w:color w:val="000000"/>
          <w:sz w:val="24"/>
          <w:szCs w:val="24"/>
          <w:lang w:val="en-GB"/>
        </w:rPr>
        <w:t xml:space="preserve"> Valentina V.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Doctor of Philosophical Sciences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Professor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 xml:space="preserve">Lugansk State Mikhail </w:t>
      </w:r>
      <w:proofErr w:type="spellStart"/>
      <w:r w:rsidRPr="00151752">
        <w:rPr>
          <w:rFonts w:ascii="PT Astra Sans" w:hAnsi="PT Astra Sans" w:cs="PT Astra Sans"/>
          <w:i/>
          <w:iCs/>
          <w:color w:val="000000"/>
          <w:sz w:val="20"/>
          <w:szCs w:val="20"/>
          <w:lang w:val="en-US"/>
        </w:rPr>
        <w:t>Matussovsky</w:t>
      </w:r>
      <w:proofErr w:type="spellEnd"/>
      <w:r w:rsidRPr="00151752">
        <w:rPr>
          <w:rFonts w:ascii="PT Astra Sans" w:hAnsi="PT Astra Sans" w:cs="PT Astra Sans"/>
          <w:i/>
          <w:iCs/>
          <w:color w:val="000000"/>
          <w:sz w:val="20"/>
          <w:szCs w:val="20"/>
          <w:lang w:val="en-US"/>
        </w:rPr>
        <w:t xml:space="preserve"> Academy of Culture and Arts,</w:t>
      </w:r>
      <w:r w:rsidRPr="00151752">
        <w:rPr>
          <w:rFonts w:ascii="PT Astra Sans" w:hAnsi="PT Astra Sans" w:cs="PT Astra Sans"/>
          <w:i/>
          <w:iCs/>
          <w:color w:val="000000"/>
          <w:sz w:val="20"/>
          <w:szCs w:val="20"/>
          <w:lang w:val="en-US"/>
        </w:rPr>
        <w:br/>
        <w:t>Lugansk,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ORCID: 0009-0008-9367-4130</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zelenlist@mail.ru</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Ishchenko</w:t>
      </w:r>
      <w:proofErr w:type="spellEnd"/>
      <w:r w:rsidRPr="00151752">
        <w:rPr>
          <w:rFonts w:ascii="PT Astra Sans" w:hAnsi="PT Astra Sans" w:cs="PT Astra Sans"/>
          <w:b/>
          <w:bCs/>
          <w:i/>
          <w:iCs/>
          <w:color w:val="000000"/>
          <w:sz w:val="24"/>
          <w:szCs w:val="24"/>
          <w:lang w:val="en-GB"/>
        </w:rPr>
        <w:t xml:space="preserve"> Nina 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proofErr w:type="spellStart"/>
      <w:r w:rsidRPr="00151752">
        <w:rPr>
          <w:rFonts w:ascii="PT Astra Sans" w:hAnsi="PT Astra Sans" w:cs="PT Astra Sans"/>
          <w:i/>
          <w:iCs/>
          <w:color w:val="000000"/>
          <w:sz w:val="20"/>
          <w:szCs w:val="20"/>
          <w:lang w:val="en-US"/>
        </w:rPr>
        <w:t>Candidat</w:t>
      </w:r>
      <w:proofErr w:type="spellEnd"/>
      <w:r w:rsidRPr="00151752">
        <w:rPr>
          <w:rFonts w:ascii="PT Astra Sans" w:hAnsi="PT Astra Sans" w:cs="PT Astra Sans"/>
          <w:i/>
          <w:iCs/>
          <w:color w:val="000000"/>
          <w:sz w:val="20"/>
          <w:szCs w:val="20"/>
          <w:lang w:val="en-US"/>
        </w:rPr>
        <w:t xml:space="preserve"> of Philosophical Sciences</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Lugansk State K. E. Voroshilov Agricultural University,</w:t>
      </w:r>
      <w:r w:rsidRPr="00151752">
        <w:rPr>
          <w:rFonts w:ascii="PT Astra Sans" w:hAnsi="PT Astra Sans" w:cs="PT Astra Sans"/>
          <w:i/>
          <w:iCs/>
          <w:color w:val="000000"/>
          <w:sz w:val="20"/>
          <w:szCs w:val="20"/>
          <w:lang w:val="en-US"/>
        </w:rPr>
        <w:br/>
        <w:t>Lugansk,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ORCID 0000-0001-8616-7087</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ninaofter@yandex.ru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Folklore and Urban Tradition</w:t>
      </w:r>
      <w:r w:rsidRPr="00151752">
        <w:rPr>
          <w:rFonts w:ascii="PT Astra Sans" w:hAnsi="PT Astra Sans" w:cs="PT Astra Sans"/>
          <w:b/>
          <w:bCs/>
          <w:color w:val="000000"/>
          <w:sz w:val="24"/>
          <w:szCs w:val="24"/>
          <w:lang w:val="en-GB"/>
        </w:rPr>
        <w:br/>
        <w:t xml:space="preserve">in </w:t>
      </w:r>
      <w:proofErr w:type="spellStart"/>
      <w:r w:rsidRPr="00151752">
        <w:rPr>
          <w:rFonts w:ascii="PT Astra Sans" w:hAnsi="PT Astra Sans" w:cs="PT Astra Sans"/>
          <w:b/>
          <w:bCs/>
          <w:color w:val="000000"/>
          <w:sz w:val="24"/>
          <w:szCs w:val="24"/>
          <w:lang w:val="en-GB"/>
        </w:rPr>
        <w:t>Venya</w:t>
      </w:r>
      <w:proofErr w:type="spellEnd"/>
      <w:r w:rsidRPr="00151752">
        <w:rPr>
          <w:rFonts w:ascii="PT Astra Sans" w:hAnsi="PT Astra Sans" w:cs="PT Astra Sans"/>
          <w:b/>
          <w:bCs/>
          <w:color w:val="000000"/>
          <w:sz w:val="24"/>
          <w:szCs w:val="24"/>
          <w:lang w:val="en-GB"/>
        </w:rPr>
        <w:t xml:space="preserve"> </w:t>
      </w:r>
      <w:proofErr w:type="spellStart"/>
      <w:r w:rsidRPr="00151752">
        <w:rPr>
          <w:rFonts w:ascii="PT Astra Sans" w:hAnsi="PT Astra Sans" w:cs="PT Astra Sans"/>
          <w:b/>
          <w:bCs/>
          <w:color w:val="000000"/>
          <w:sz w:val="24"/>
          <w:szCs w:val="24"/>
          <w:lang w:val="en-GB"/>
        </w:rPr>
        <w:t>D’rkin’s</w:t>
      </w:r>
      <w:proofErr w:type="spellEnd"/>
      <w:r w:rsidRPr="00151752">
        <w:rPr>
          <w:rFonts w:ascii="PT Astra Sans" w:hAnsi="PT Astra Sans" w:cs="PT Astra Sans"/>
          <w:b/>
          <w:bCs/>
          <w:color w:val="000000"/>
          <w:sz w:val="24"/>
          <w:szCs w:val="24"/>
          <w:lang w:val="en-GB"/>
        </w:rPr>
        <w:t xml:space="preserve"> Song “July”</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 xml:space="preserve">The articles </w:t>
      </w:r>
      <w:proofErr w:type="gramStart"/>
      <w:r w:rsidRPr="00151752">
        <w:rPr>
          <w:rFonts w:ascii="PT Astra Sans" w:hAnsi="PT Astra Sans" w:cs="PT Astra Sans"/>
          <w:color w:val="000000"/>
          <w:sz w:val="21"/>
          <w:szCs w:val="21"/>
          <w:lang w:val="en-GB"/>
        </w:rPr>
        <w:t>analyses</w:t>
      </w:r>
      <w:proofErr w:type="gramEnd"/>
      <w:r w:rsidRPr="00151752">
        <w:rPr>
          <w:rFonts w:ascii="PT Astra Sans" w:hAnsi="PT Astra Sans" w:cs="PT Astra Sans"/>
          <w:color w:val="000000"/>
          <w:sz w:val="21"/>
          <w:szCs w:val="21"/>
          <w:lang w:val="en-GB"/>
        </w:rPr>
        <w:t xml:space="preserve"> the “July” song (1996) by Alexander Litvinov (pen-name </w:t>
      </w:r>
      <w:proofErr w:type="spellStart"/>
      <w:r w:rsidRPr="00151752">
        <w:rPr>
          <w:rFonts w:ascii="PT Astra Sans" w:hAnsi="PT Astra Sans" w:cs="PT Astra Sans"/>
          <w:color w:val="000000"/>
          <w:sz w:val="21"/>
          <w:szCs w:val="21"/>
          <w:lang w:val="en-GB"/>
        </w:rPr>
        <w:t>Venya</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D’rkin</w:t>
      </w:r>
      <w:proofErr w:type="spellEnd"/>
      <w:r w:rsidRPr="00151752">
        <w:rPr>
          <w:rFonts w:ascii="PT Astra Sans" w:hAnsi="PT Astra Sans" w:cs="PT Astra Sans"/>
          <w:color w:val="000000"/>
          <w:sz w:val="21"/>
          <w:szCs w:val="21"/>
          <w:lang w:val="en-GB"/>
        </w:rPr>
        <w:t xml:space="preserve">). To </w:t>
      </w:r>
      <w:proofErr w:type="spellStart"/>
      <w:r w:rsidRPr="00151752">
        <w:rPr>
          <w:rFonts w:ascii="PT Astra Sans" w:hAnsi="PT Astra Sans" w:cs="PT Astra Sans"/>
          <w:color w:val="000000"/>
          <w:sz w:val="21"/>
          <w:szCs w:val="21"/>
          <w:lang w:val="en-GB"/>
        </w:rPr>
        <w:t>analyze</w:t>
      </w:r>
      <w:proofErr w:type="spellEnd"/>
      <w:r w:rsidRPr="00151752">
        <w:rPr>
          <w:rFonts w:ascii="PT Astra Sans" w:hAnsi="PT Astra Sans" w:cs="PT Astra Sans"/>
          <w:color w:val="000000"/>
          <w:sz w:val="21"/>
          <w:szCs w:val="21"/>
          <w:lang w:val="en-GB"/>
        </w:rPr>
        <w:t xml:space="preserve"> the rock-text of the song the author uses </w:t>
      </w:r>
      <w:proofErr w:type="spellStart"/>
      <w:r w:rsidRPr="00151752">
        <w:rPr>
          <w:rFonts w:ascii="PT Astra Sans" w:hAnsi="PT Astra Sans" w:cs="PT Astra Sans"/>
          <w:color w:val="000000"/>
          <w:sz w:val="21"/>
          <w:szCs w:val="21"/>
          <w:lang w:val="en-GB"/>
        </w:rPr>
        <w:t>culturological</w:t>
      </w:r>
      <w:proofErr w:type="spellEnd"/>
      <w:r w:rsidRPr="00151752">
        <w:rPr>
          <w:rFonts w:ascii="PT Astra Sans" w:hAnsi="PT Astra Sans" w:cs="PT Astra Sans"/>
          <w:color w:val="000000"/>
          <w:sz w:val="21"/>
          <w:szCs w:val="21"/>
          <w:lang w:val="en-GB"/>
        </w:rPr>
        <w:t xml:space="preserve"> methods but at the same time considers this work as a </w:t>
      </w:r>
      <w:proofErr w:type="spellStart"/>
      <w:r w:rsidRPr="00151752">
        <w:rPr>
          <w:rFonts w:ascii="PT Astra Sans" w:hAnsi="PT Astra Sans" w:cs="PT Astra Sans"/>
          <w:color w:val="000000"/>
          <w:sz w:val="21"/>
          <w:szCs w:val="21"/>
          <w:lang w:val="en-GB"/>
        </w:rPr>
        <w:t>fairytale</w:t>
      </w:r>
      <w:proofErr w:type="spellEnd"/>
      <w:r w:rsidRPr="00151752">
        <w:rPr>
          <w:rFonts w:ascii="PT Astra Sans" w:hAnsi="PT Astra Sans" w:cs="PT Astra Sans"/>
          <w:color w:val="000000"/>
          <w:sz w:val="21"/>
          <w:szCs w:val="21"/>
          <w:lang w:val="en-GB"/>
        </w:rPr>
        <w:t xml:space="preserve"> in the terms of V. </w:t>
      </w:r>
      <w:proofErr w:type="spellStart"/>
      <w:r w:rsidRPr="00151752">
        <w:rPr>
          <w:rFonts w:ascii="PT Astra Sans" w:hAnsi="PT Astra Sans" w:cs="PT Astra Sans"/>
          <w:color w:val="000000"/>
          <w:sz w:val="21"/>
          <w:szCs w:val="21"/>
          <w:lang w:val="en-GB"/>
        </w:rPr>
        <w:t>Propp</w:t>
      </w:r>
      <w:proofErr w:type="spellEnd"/>
      <w:r w:rsidRPr="00151752">
        <w:rPr>
          <w:rFonts w:ascii="PT Astra Sans" w:hAnsi="PT Astra Sans" w:cs="PT Astra Sans"/>
          <w:color w:val="000000"/>
          <w:sz w:val="21"/>
          <w:szCs w:val="21"/>
          <w:lang w:val="en-GB"/>
        </w:rPr>
        <w:t xml:space="preserve"> devoted to the protagonist’s initiation. The article shows that with the help of </w:t>
      </w:r>
      <w:r w:rsidRPr="00151752">
        <w:rPr>
          <w:rFonts w:ascii="PT Astra Sans" w:hAnsi="PT Astra Sans" w:cs="PT Astra Sans"/>
          <w:color w:val="000000"/>
          <w:sz w:val="21"/>
          <w:szCs w:val="21"/>
          <w:lang w:val="en-GB"/>
        </w:rPr>
        <w:lastRenderedPageBreak/>
        <w:t xml:space="preserve">post-modernist poetic manners the poet creates the work with the plot corresponding to the archaic initiation in the inverted form. The author </w:t>
      </w:r>
      <w:proofErr w:type="spellStart"/>
      <w:r w:rsidRPr="00151752">
        <w:rPr>
          <w:rFonts w:ascii="PT Astra Sans" w:hAnsi="PT Astra Sans" w:cs="PT Astra Sans"/>
          <w:color w:val="000000"/>
          <w:sz w:val="21"/>
          <w:szCs w:val="21"/>
          <w:lang w:val="en-GB"/>
        </w:rPr>
        <w:t>analyzes</w:t>
      </w:r>
      <w:proofErr w:type="spellEnd"/>
      <w:r w:rsidRPr="00151752">
        <w:rPr>
          <w:rFonts w:ascii="PT Astra Sans" w:hAnsi="PT Astra Sans" w:cs="PT Astra Sans"/>
          <w:color w:val="000000"/>
          <w:sz w:val="21"/>
          <w:szCs w:val="21"/>
          <w:lang w:val="en-GB"/>
        </w:rPr>
        <w:t xml:space="preserve"> the images connected with the initiation and shows that the poet also suffers from the symbolic death, describing his friend’s death. The article also contains the analysis of myth-poetic expressive means of this archaic ritual.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fairytale</w:t>
      </w:r>
      <w:proofErr w:type="spellEnd"/>
      <w:r w:rsidRPr="00151752">
        <w:rPr>
          <w:rFonts w:ascii="PT Astra Sans" w:hAnsi="PT Astra Sans" w:cs="PT Astra Sans"/>
          <w:color w:val="000000"/>
          <w:sz w:val="21"/>
          <w:szCs w:val="21"/>
          <w:lang w:val="en-GB"/>
        </w:rPr>
        <w:t xml:space="preserve">, post-modernity, meta-modernity, </w:t>
      </w:r>
      <w:proofErr w:type="spellStart"/>
      <w:r w:rsidRPr="00151752">
        <w:rPr>
          <w:rFonts w:ascii="PT Astra Sans" w:hAnsi="PT Astra Sans" w:cs="PT Astra Sans"/>
          <w:color w:val="000000"/>
          <w:sz w:val="21"/>
          <w:szCs w:val="21"/>
          <w:lang w:val="en-GB"/>
        </w:rPr>
        <w:t>citationality</w:t>
      </w:r>
      <w:proofErr w:type="spellEnd"/>
      <w:r w:rsidRPr="00151752">
        <w:rPr>
          <w:rFonts w:ascii="PT Astra Sans" w:hAnsi="PT Astra Sans" w:cs="PT Astra Sans"/>
          <w:color w:val="000000"/>
          <w:sz w:val="21"/>
          <w:szCs w:val="21"/>
          <w:lang w:val="en-GB"/>
        </w:rPr>
        <w:t xml:space="preserve">, initiation, rock-poetry, bard rock, </w:t>
      </w:r>
      <w:proofErr w:type="spellStart"/>
      <w:r w:rsidRPr="00151752">
        <w:rPr>
          <w:rFonts w:ascii="PT Astra Sans" w:hAnsi="PT Astra Sans" w:cs="PT Astra Sans"/>
          <w:color w:val="000000"/>
          <w:sz w:val="21"/>
          <w:szCs w:val="21"/>
          <w:lang w:val="en-GB"/>
        </w:rPr>
        <w:t>Venya</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D’rkin</w:t>
      </w:r>
      <w:proofErr w:type="spellEnd"/>
      <w:r w:rsidRPr="00151752">
        <w:rPr>
          <w:rFonts w:ascii="PT Astra Sans" w:hAnsi="PT Astra Sans" w:cs="PT Astra Sans"/>
          <w:color w:val="000000"/>
          <w:sz w:val="21"/>
          <w:szCs w:val="21"/>
          <w:lang w:val="en-GB"/>
        </w:rPr>
        <w:t>, Alexander Litvinov</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For citing:</w:t>
      </w:r>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Paterykina</w:t>
      </w:r>
      <w:proofErr w:type="spellEnd"/>
      <w:r w:rsidRPr="00151752">
        <w:rPr>
          <w:rFonts w:ascii="PT Astra Sans" w:hAnsi="PT Astra Sans" w:cs="PT Astra Sans"/>
          <w:color w:val="000000"/>
          <w:sz w:val="21"/>
          <w:szCs w:val="21"/>
          <w:lang w:val="en-GB"/>
        </w:rPr>
        <w:t xml:space="preserve"> V. V., </w:t>
      </w:r>
      <w:proofErr w:type="spellStart"/>
      <w:r w:rsidRPr="00151752">
        <w:rPr>
          <w:rFonts w:ascii="PT Astra Sans" w:hAnsi="PT Astra Sans" w:cs="PT Astra Sans"/>
          <w:color w:val="000000"/>
          <w:sz w:val="21"/>
          <w:szCs w:val="21"/>
          <w:lang w:val="en-GB"/>
        </w:rPr>
        <w:t>Ishchenko</w:t>
      </w:r>
      <w:proofErr w:type="spellEnd"/>
      <w:r w:rsidRPr="00151752">
        <w:rPr>
          <w:rFonts w:ascii="PT Astra Sans" w:hAnsi="PT Astra Sans" w:cs="PT Astra Sans"/>
          <w:color w:val="000000"/>
          <w:sz w:val="21"/>
          <w:szCs w:val="21"/>
          <w:lang w:val="en-GB"/>
        </w:rPr>
        <w:t xml:space="preserve"> N. S. 2025. Folklore and </w:t>
      </w:r>
      <w:proofErr w:type="spellStart"/>
      <w:r w:rsidRPr="00151752">
        <w:rPr>
          <w:rFonts w:ascii="PT Astra Sans" w:hAnsi="PT Astra Sans" w:cs="PT Astra Sans"/>
          <w:color w:val="000000"/>
          <w:sz w:val="21"/>
          <w:szCs w:val="21"/>
          <w:lang w:val="en-GB"/>
        </w:rPr>
        <w:t>Uban</w:t>
      </w:r>
      <w:proofErr w:type="spellEnd"/>
      <w:r w:rsidRPr="00151752">
        <w:rPr>
          <w:rFonts w:ascii="PT Astra Sans" w:hAnsi="PT Astra Sans" w:cs="PT Astra Sans"/>
          <w:color w:val="000000"/>
          <w:sz w:val="21"/>
          <w:szCs w:val="21"/>
          <w:lang w:val="en-GB"/>
        </w:rPr>
        <w:t xml:space="preserve"> Tradition in </w:t>
      </w:r>
      <w:proofErr w:type="spellStart"/>
      <w:r w:rsidRPr="00151752">
        <w:rPr>
          <w:rFonts w:ascii="PT Astra Sans" w:hAnsi="PT Astra Sans" w:cs="PT Astra Sans"/>
          <w:color w:val="000000"/>
          <w:sz w:val="21"/>
          <w:szCs w:val="21"/>
          <w:lang w:val="en-GB"/>
        </w:rPr>
        <w:t>Venya</w:t>
      </w:r>
      <w:proofErr w:type="spellEnd"/>
      <w:r w:rsidRPr="00151752">
        <w:rPr>
          <w:rFonts w:ascii="PT Astra Sans" w:hAnsi="PT Astra Sans" w:cs="PT Astra Sans"/>
          <w:color w:val="000000"/>
          <w:sz w:val="21"/>
          <w:szCs w:val="21"/>
          <w:lang w:val="en-GB"/>
        </w:rPr>
        <w:t xml:space="preserve"> </w:t>
      </w:r>
      <w:proofErr w:type="spellStart"/>
      <w:r w:rsidRPr="00151752">
        <w:rPr>
          <w:rFonts w:ascii="PT Astra Sans" w:hAnsi="PT Astra Sans" w:cs="PT Astra Sans"/>
          <w:color w:val="000000"/>
          <w:sz w:val="21"/>
          <w:szCs w:val="21"/>
          <w:lang w:val="en-GB"/>
        </w:rPr>
        <w:t>D’rkin’s</w:t>
      </w:r>
      <w:proofErr w:type="spellEnd"/>
      <w:r w:rsidRPr="00151752">
        <w:rPr>
          <w:rFonts w:ascii="PT Astra Sans" w:hAnsi="PT Astra Sans" w:cs="PT Astra Sans"/>
          <w:color w:val="000000"/>
          <w:sz w:val="21"/>
          <w:szCs w:val="21"/>
          <w:lang w:val="en-GB"/>
        </w:rPr>
        <w:t xml:space="preserve"> song “July”.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 </w:t>
      </w:r>
      <w:r w:rsidRPr="00151752">
        <w:rPr>
          <w:rFonts w:ascii="PT Astra Sans" w:hAnsi="PT Astra Sans" w:cs="PT Astra Sans"/>
          <w:color w:val="000000"/>
          <w:sz w:val="21"/>
          <w:szCs w:val="21"/>
          <w:lang w:val="en-GB"/>
        </w:rPr>
        <w:t>No 1 (81): 95–104. (In Russ.).</w:t>
      </w:r>
    </w:p>
    <w:p w:rsidR="00151752" w:rsidRDefault="00151752">
      <w:pPr>
        <w:rPr>
          <w:b/>
          <w:lang w:val="en-GB"/>
        </w:rPr>
      </w:pP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r w:rsidRPr="00151752">
        <w:rPr>
          <w:rFonts w:ascii="PT Astra Sans" w:hAnsi="PT Astra Sans" w:cs="PT Astra Sans"/>
          <w:b/>
          <w:bCs/>
          <w:i/>
          <w:iCs/>
          <w:color w:val="000000"/>
          <w:sz w:val="24"/>
          <w:szCs w:val="24"/>
          <w:lang w:val="en-GB"/>
        </w:rPr>
        <w:t>Feng Jing</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Post-graduate student</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Ural Federal University</w:t>
      </w:r>
      <w:r w:rsidRPr="00151752">
        <w:rPr>
          <w:rFonts w:ascii="PT Astra Sans" w:hAnsi="PT Astra Sans" w:cs="PT Astra Sans"/>
          <w:i/>
          <w:iCs/>
          <w:color w:val="000000"/>
          <w:sz w:val="20"/>
          <w:szCs w:val="20"/>
          <w:lang w:val="en-US"/>
        </w:rPr>
        <w:br/>
        <w:t>named after the first President of Russia</w:t>
      </w:r>
      <w:r w:rsidRPr="00151752">
        <w:rPr>
          <w:rFonts w:ascii="PT Astra Sans" w:hAnsi="PT Astra Sans" w:cs="PT Astra Sans"/>
          <w:i/>
          <w:iCs/>
          <w:color w:val="000000"/>
          <w:sz w:val="20"/>
          <w:szCs w:val="20"/>
          <w:lang w:val="en-US"/>
        </w:rPr>
        <w:br/>
        <w:t>B. N. Yeltsin, Yekaterinburg,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fengjing95@qq.com</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151752">
        <w:rPr>
          <w:rFonts w:ascii="PT Astra Sans" w:hAnsi="PT Astra Sans" w:cs="PT Astra Sans"/>
          <w:b/>
          <w:bCs/>
          <w:i/>
          <w:iCs/>
          <w:color w:val="000000"/>
          <w:sz w:val="24"/>
          <w:szCs w:val="24"/>
          <w:lang w:val="en-GB"/>
        </w:rPr>
        <w:t>Kemerova</w:t>
      </w:r>
      <w:proofErr w:type="spellEnd"/>
      <w:r w:rsidRPr="00151752">
        <w:rPr>
          <w:rFonts w:ascii="PT Astra Sans" w:hAnsi="PT Astra Sans" w:cs="PT Astra Sans"/>
          <w:b/>
          <w:bCs/>
          <w:i/>
          <w:iCs/>
          <w:color w:val="000000"/>
          <w:sz w:val="24"/>
          <w:szCs w:val="24"/>
          <w:lang w:val="en-GB"/>
        </w:rPr>
        <w:t xml:space="preserve"> Tatiana A. </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proofErr w:type="spellStart"/>
      <w:r w:rsidRPr="00151752">
        <w:rPr>
          <w:rFonts w:ascii="PT Astra Sans" w:hAnsi="PT Astra Sans" w:cs="PT Astra Sans"/>
          <w:i/>
          <w:iCs/>
          <w:color w:val="000000"/>
          <w:sz w:val="20"/>
          <w:szCs w:val="20"/>
          <w:lang w:val="en-US"/>
        </w:rPr>
        <w:t>Candidat</w:t>
      </w:r>
      <w:proofErr w:type="spellEnd"/>
      <w:r w:rsidRPr="00151752">
        <w:rPr>
          <w:rFonts w:ascii="PT Astra Sans" w:hAnsi="PT Astra Sans" w:cs="PT Astra Sans"/>
          <w:i/>
          <w:iCs/>
          <w:color w:val="000000"/>
          <w:sz w:val="20"/>
          <w:szCs w:val="20"/>
          <w:lang w:val="en-US"/>
        </w:rPr>
        <w:t xml:space="preserve"> of Philosophical Sciences</w:t>
      </w:r>
      <w:r w:rsidRPr="00151752">
        <w:rPr>
          <w:rFonts w:ascii="PT Astra Serif" w:hAnsi="PT Astra Serif" w:cs="PT Astra Serif"/>
          <w:color w:val="000000"/>
          <w:lang w:val="en-US"/>
        </w:rPr>
        <w:t xml:space="preserve">, </w:t>
      </w:r>
      <w:r w:rsidRPr="00151752">
        <w:rPr>
          <w:rFonts w:ascii="PT Astra Sans" w:hAnsi="PT Astra Sans" w:cs="PT Astra Sans"/>
          <w:i/>
          <w:iCs/>
          <w:color w:val="000000"/>
          <w:sz w:val="20"/>
          <w:szCs w:val="20"/>
          <w:lang w:val="en-US"/>
        </w:rPr>
        <w:t>Associate Professor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Associate Professor</w:t>
      </w:r>
      <w:r w:rsidRPr="00151752">
        <w:rPr>
          <w:rFonts w:ascii="PT Astra Sans" w:hAnsi="PT Astra Sans" w:cs="PT Astra Sans"/>
          <w:i/>
          <w:iCs/>
          <w:color w:val="000000"/>
          <w:sz w:val="20"/>
          <w:szCs w:val="20"/>
          <w:lang w:val="en-US"/>
        </w:rPr>
        <w:br/>
        <w:t xml:space="preserve">of the </w:t>
      </w:r>
      <w:proofErr w:type="spellStart"/>
      <w:r w:rsidRPr="00151752">
        <w:rPr>
          <w:rFonts w:ascii="PT Astra Sans" w:hAnsi="PT Astra Sans" w:cs="PT Astra Sans"/>
          <w:i/>
          <w:iCs/>
          <w:color w:val="000000"/>
          <w:sz w:val="20"/>
          <w:szCs w:val="20"/>
          <w:lang w:val="en-US"/>
        </w:rPr>
        <w:t>Culturology</w:t>
      </w:r>
      <w:proofErr w:type="spellEnd"/>
      <w:r w:rsidRPr="00151752">
        <w:rPr>
          <w:rFonts w:ascii="PT Astra Sans" w:hAnsi="PT Astra Sans" w:cs="PT Astra Sans"/>
          <w:i/>
          <w:iCs/>
          <w:color w:val="000000"/>
          <w:sz w:val="20"/>
          <w:szCs w:val="20"/>
          <w:lang w:val="en-US"/>
        </w:rPr>
        <w:br/>
        <w:t>and Social-cultural Activity Chair</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Ural Federal University</w:t>
      </w:r>
      <w:r w:rsidRPr="00151752">
        <w:rPr>
          <w:rFonts w:ascii="PT Astra Sans" w:hAnsi="PT Astra Sans" w:cs="PT Astra Sans"/>
          <w:i/>
          <w:iCs/>
          <w:color w:val="000000"/>
          <w:sz w:val="20"/>
          <w:szCs w:val="20"/>
          <w:lang w:val="en-US"/>
        </w:rPr>
        <w:br/>
        <w:t>named after the first President of Russia</w:t>
      </w:r>
      <w:r w:rsidRPr="00151752">
        <w:rPr>
          <w:rFonts w:ascii="PT Astra Sans" w:hAnsi="PT Astra Sans" w:cs="PT Astra Sans"/>
          <w:i/>
          <w:iCs/>
          <w:color w:val="000000"/>
          <w:sz w:val="20"/>
          <w:szCs w:val="20"/>
          <w:lang w:val="en-US"/>
        </w:rPr>
        <w:br/>
        <w:t>B. N. Yeltsin, Yekaterinburg, Russia</w:t>
      </w:r>
    </w:p>
    <w:p w:rsidR="00151752" w:rsidRPr="00151752" w:rsidRDefault="00151752" w:rsidP="00151752">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151752">
        <w:rPr>
          <w:rFonts w:ascii="PT Astra Sans" w:hAnsi="PT Astra Sans" w:cs="PT Astra Sans"/>
          <w:i/>
          <w:iCs/>
          <w:color w:val="000000"/>
          <w:sz w:val="20"/>
          <w:szCs w:val="20"/>
          <w:lang w:val="en-US"/>
        </w:rPr>
        <w:t>E-mail: tanya.kemerova@mail.ru</w:t>
      </w:r>
    </w:p>
    <w:p w:rsidR="00151752" w:rsidRPr="00151752" w:rsidRDefault="00151752" w:rsidP="00151752">
      <w:pPr>
        <w:autoSpaceDE w:val="0"/>
        <w:autoSpaceDN w:val="0"/>
        <w:adjustRightInd w:val="0"/>
        <w:spacing w:before="397" w:after="397" w:line="288" w:lineRule="auto"/>
        <w:jc w:val="center"/>
        <w:textAlignment w:val="center"/>
        <w:rPr>
          <w:rFonts w:ascii="PT Astra Sans" w:hAnsi="PT Astra Sans" w:cs="PT Astra Sans"/>
          <w:b/>
          <w:bCs/>
          <w:color w:val="000000"/>
          <w:sz w:val="24"/>
          <w:szCs w:val="24"/>
          <w:lang w:val="en-GB"/>
        </w:rPr>
      </w:pPr>
      <w:r w:rsidRPr="00151752">
        <w:rPr>
          <w:rFonts w:ascii="PT Astra Sans" w:hAnsi="PT Astra Sans" w:cs="PT Astra Sans"/>
          <w:b/>
          <w:bCs/>
          <w:color w:val="000000"/>
          <w:sz w:val="24"/>
          <w:szCs w:val="24"/>
          <w:lang w:val="en-GB"/>
        </w:rPr>
        <w:t>Image of a Confuci</w:t>
      </w:r>
      <w:r w:rsidR="008F48E9">
        <w:rPr>
          <w:rFonts w:ascii="PT Astra Sans" w:hAnsi="PT Astra Sans" w:cs="PT Astra Sans"/>
          <w:b/>
          <w:bCs/>
          <w:color w:val="000000"/>
          <w:sz w:val="24"/>
          <w:szCs w:val="24"/>
          <w:lang w:val="en-GB"/>
        </w:rPr>
        <w:t>an Doctor in the System</w:t>
      </w:r>
      <w:r w:rsidR="008F48E9">
        <w:rPr>
          <w:rFonts w:ascii="PT Astra Sans" w:hAnsi="PT Astra Sans" w:cs="PT Astra Sans"/>
          <w:b/>
          <w:bCs/>
          <w:color w:val="000000"/>
          <w:sz w:val="24"/>
          <w:szCs w:val="24"/>
          <w:lang w:val="en-GB"/>
        </w:rPr>
        <w:br/>
        <w:t>of Chin</w:t>
      </w:r>
      <w:r w:rsidRPr="00151752">
        <w:rPr>
          <w:rFonts w:ascii="PT Astra Sans" w:hAnsi="PT Astra Sans" w:cs="PT Astra Sans"/>
          <w:b/>
          <w:bCs/>
          <w:color w:val="000000"/>
          <w:sz w:val="24"/>
          <w:szCs w:val="24"/>
          <w:lang w:val="en-GB"/>
        </w:rPr>
        <w:t xml:space="preserve">ese Culture Heroic Images </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color w:val="000000"/>
          <w:sz w:val="21"/>
          <w:szCs w:val="21"/>
          <w:lang w:val="en-GB"/>
        </w:rPr>
        <w:t xml:space="preserve">The purpose of the article is to study the influence of the Chinese Confucian culture on the formation of the Confucian doctor’s heroic image. The study is the novel in that it reveals the cultural nature of the Chinese traditional medicine and the role of Confucianism in the formation of the doctor’s heroic image. The authors prove the image of the Confucian doctor to be a part of the system of the Chinese culture heroic images. The article also </w:t>
      </w:r>
      <w:proofErr w:type="spellStart"/>
      <w:r w:rsidRPr="00151752">
        <w:rPr>
          <w:rFonts w:ascii="PT Astra Sans" w:hAnsi="PT Astra Sans" w:cs="PT Astra Sans"/>
          <w:color w:val="000000"/>
          <w:sz w:val="21"/>
          <w:szCs w:val="21"/>
          <w:lang w:val="en-GB"/>
        </w:rPr>
        <w:t>analyzes</w:t>
      </w:r>
      <w:proofErr w:type="spellEnd"/>
      <w:r w:rsidRPr="00151752">
        <w:rPr>
          <w:rFonts w:ascii="PT Astra Sans" w:hAnsi="PT Astra Sans" w:cs="PT Astra Sans"/>
          <w:color w:val="000000"/>
          <w:sz w:val="21"/>
          <w:szCs w:val="21"/>
          <w:lang w:val="en-GB"/>
        </w:rPr>
        <w:t xml:space="preserve"> four characteristics of a hero in Confucian understanding and their projection on medical sphere which have formed the heroic image of a Confucian doctor.</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151752">
        <w:rPr>
          <w:rFonts w:ascii="PT Astra Sans" w:hAnsi="PT Astra Sans" w:cs="PT Astra Sans"/>
          <w:b/>
          <w:bCs/>
          <w:color w:val="000000"/>
          <w:sz w:val="21"/>
          <w:szCs w:val="21"/>
          <w:lang w:val="en-GB"/>
        </w:rPr>
        <w:t>Keywords</w:t>
      </w:r>
      <w:r w:rsidRPr="00151752">
        <w:rPr>
          <w:rFonts w:ascii="PT Astra Sans" w:hAnsi="PT Astra Sans" w:cs="PT Astra Sans"/>
          <w:color w:val="000000"/>
          <w:sz w:val="21"/>
          <w:szCs w:val="21"/>
          <w:lang w:val="en-GB"/>
        </w:rPr>
        <w:t xml:space="preserve">: Confucianism, </w:t>
      </w:r>
      <w:r w:rsidR="00CA4E5E">
        <w:rPr>
          <w:rFonts w:ascii="PT Astra Sans" w:hAnsi="PT Astra Sans" w:cs="PT Astra Sans"/>
          <w:color w:val="000000"/>
          <w:sz w:val="21"/>
          <w:szCs w:val="21"/>
          <w:lang w:val="en-GB"/>
        </w:rPr>
        <w:t>heroic image, Confucian doctors</w:t>
      </w:r>
      <w:bookmarkStart w:id="0" w:name="_GoBack"/>
      <w:bookmarkEnd w:id="0"/>
      <w:r w:rsidRPr="00151752">
        <w:rPr>
          <w:rFonts w:ascii="PT Astra Sans" w:hAnsi="PT Astra Sans" w:cs="PT Astra Sans"/>
          <w:color w:val="000000"/>
          <w:sz w:val="21"/>
          <w:szCs w:val="21"/>
          <w:lang w:val="en-GB"/>
        </w:rPr>
        <w:t>, benevolence, frankness, wisdom, bravery</w:t>
      </w:r>
    </w:p>
    <w:p w:rsidR="00151752" w:rsidRPr="00151752" w:rsidRDefault="00151752" w:rsidP="00151752">
      <w:pPr>
        <w:autoSpaceDE w:val="0"/>
        <w:autoSpaceDN w:val="0"/>
        <w:adjustRightInd w:val="0"/>
        <w:spacing w:after="0" w:line="288" w:lineRule="auto"/>
        <w:ind w:left="567" w:right="567" w:firstLine="567"/>
        <w:jc w:val="both"/>
        <w:textAlignment w:val="center"/>
        <w:rPr>
          <w:rFonts w:ascii="PT Astra Serif" w:hAnsi="PT Astra Serif" w:cs="PT Astra Serif"/>
          <w:i/>
          <w:iCs/>
          <w:color w:val="000000"/>
          <w:sz w:val="20"/>
          <w:szCs w:val="20"/>
          <w:lang w:val="en-US"/>
        </w:rPr>
      </w:pPr>
      <w:r w:rsidRPr="00151752">
        <w:rPr>
          <w:rFonts w:ascii="PT Astra Sans" w:hAnsi="PT Astra Sans" w:cs="PT Astra Sans"/>
          <w:b/>
          <w:bCs/>
          <w:color w:val="000000"/>
          <w:sz w:val="21"/>
          <w:szCs w:val="21"/>
          <w:lang w:val="en-GB"/>
        </w:rPr>
        <w:t xml:space="preserve">For citing: </w:t>
      </w:r>
      <w:r w:rsidRPr="00151752">
        <w:rPr>
          <w:rFonts w:ascii="PT Astra Sans" w:hAnsi="PT Astra Sans" w:cs="PT Astra Sans"/>
          <w:color w:val="000000"/>
          <w:sz w:val="21"/>
          <w:szCs w:val="21"/>
          <w:lang w:val="en-GB"/>
        </w:rPr>
        <w:t>Feng Jing,</w:t>
      </w:r>
      <w:r w:rsidRPr="00151752">
        <w:rPr>
          <w:rFonts w:ascii="PT Astra Sans" w:hAnsi="PT Astra Sans" w:cs="PT Astra Sans"/>
          <w:b/>
          <w:bCs/>
          <w:color w:val="000000"/>
          <w:sz w:val="21"/>
          <w:szCs w:val="21"/>
          <w:lang w:val="en-GB"/>
        </w:rPr>
        <w:t xml:space="preserve"> </w:t>
      </w:r>
      <w:proofErr w:type="spellStart"/>
      <w:r w:rsidRPr="00151752">
        <w:rPr>
          <w:rFonts w:ascii="PT Astra Sans" w:hAnsi="PT Astra Sans" w:cs="PT Astra Sans"/>
          <w:color w:val="000000"/>
          <w:sz w:val="21"/>
          <w:szCs w:val="21"/>
          <w:lang w:val="en-GB"/>
        </w:rPr>
        <w:t>Kemerova</w:t>
      </w:r>
      <w:proofErr w:type="spellEnd"/>
      <w:r w:rsidRPr="00151752">
        <w:rPr>
          <w:rFonts w:ascii="PT Astra Sans" w:hAnsi="PT Astra Sans" w:cs="PT Astra Sans"/>
          <w:color w:val="000000"/>
          <w:sz w:val="21"/>
          <w:szCs w:val="21"/>
          <w:lang w:val="en-GB"/>
        </w:rPr>
        <w:t xml:space="preserve"> T. A. 2025.</w:t>
      </w:r>
      <w:r w:rsidRPr="00151752">
        <w:rPr>
          <w:rFonts w:ascii="PT Astra Sans" w:hAnsi="PT Astra Sans" w:cs="PT Astra Sans"/>
          <w:b/>
          <w:bCs/>
          <w:color w:val="000000"/>
          <w:sz w:val="21"/>
          <w:szCs w:val="21"/>
          <w:lang w:val="en-GB"/>
        </w:rPr>
        <w:t xml:space="preserve"> </w:t>
      </w:r>
      <w:r w:rsidRPr="00151752">
        <w:rPr>
          <w:rFonts w:ascii="PT Astra Sans" w:hAnsi="PT Astra Sans" w:cs="PT Astra Sans"/>
          <w:color w:val="000000"/>
          <w:sz w:val="21"/>
          <w:szCs w:val="21"/>
          <w:lang w:val="en-GB"/>
        </w:rPr>
        <w:t xml:space="preserve">Image of a Confucian Doctor in the System of </w:t>
      </w:r>
      <w:proofErr w:type="spellStart"/>
      <w:r w:rsidRPr="00151752">
        <w:rPr>
          <w:rFonts w:ascii="PT Astra Sans" w:hAnsi="PT Astra Sans" w:cs="PT Astra Sans"/>
          <w:color w:val="000000"/>
          <w:sz w:val="21"/>
          <w:szCs w:val="21"/>
          <w:lang w:val="en-GB"/>
        </w:rPr>
        <w:t>Chineese</w:t>
      </w:r>
      <w:proofErr w:type="spellEnd"/>
      <w:r w:rsidRPr="00151752">
        <w:rPr>
          <w:rFonts w:ascii="PT Astra Sans" w:hAnsi="PT Astra Sans" w:cs="PT Astra Sans"/>
          <w:color w:val="000000"/>
          <w:sz w:val="21"/>
          <w:szCs w:val="21"/>
          <w:lang w:val="en-GB"/>
        </w:rPr>
        <w:t xml:space="preserve"> Culture Heroic Images. </w:t>
      </w:r>
      <w:proofErr w:type="spellStart"/>
      <w:r w:rsidRPr="00151752">
        <w:rPr>
          <w:rFonts w:ascii="PT Astra Sans" w:hAnsi="PT Astra Sans" w:cs="PT Astra Sans"/>
          <w:i/>
          <w:iCs/>
          <w:color w:val="000000"/>
          <w:sz w:val="21"/>
          <w:szCs w:val="21"/>
          <w:lang w:val="en-GB"/>
        </w:rPr>
        <w:t>Vestnik</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kul’tury</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w:t>
      </w:r>
      <w:proofErr w:type="spellEnd"/>
      <w:r w:rsidRPr="00151752">
        <w:rPr>
          <w:rFonts w:ascii="PT Astra Sans" w:hAnsi="PT Astra Sans" w:cs="PT Astra Sans"/>
          <w:i/>
          <w:iCs/>
          <w:color w:val="000000"/>
          <w:sz w:val="21"/>
          <w:szCs w:val="21"/>
          <w:lang w:val="en-GB"/>
        </w:rPr>
        <w:t xml:space="preserve"> </w:t>
      </w:r>
      <w:proofErr w:type="spellStart"/>
      <w:r w:rsidRPr="00151752">
        <w:rPr>
          <w:rFonts w:ascii="PT Astra Sans" w:hAnsi="PT Astra Sans" w:cs="PT Astra Sans"/>
          <w:i/>
          <w:iCs/>
          <w:color w:val="000000"/>
          <w:sz w:val="21"/>
          <w:szCs w:val="21"/>
          <w:lang w:val="en-GB"/>
        </w:rPr>
        <w:t>iskusstv</w:t>
      </w:r>
      <w:proofErr w:type="spellEnd"/>
      <w:r w:rsidRPr="00151752">
        <w:rPr>
          <w:rFonts w:ascii="PT Astra Sans" w:hAnsi="PT Astra Sans" w:cs="PT Astra Sans"/>
          <w:i/>
          <w:iCs/>
          <w:color w:val="000000"/>
          <w:sz w:val="21"/>
          <w:szCs w:val="21"/>
          <w:lang w:val="en-GB"/>
        </w:rPr>
        <w:t xml:space="preserve"> [Culture and Arts Herald]. </w:t>
      </w:r>
      <w:r w:rsidRPr="00151752">
        <w:rPr>
          <w:rFonts w:ascii="PT Astra Sans" w:hAnsi="PT Astra Sans" w:cs="PT Astra Sans"/>
          <w:color w:val="000000"/>
          <w:sz w:val="21"/>
          <w:szCs w:val="21"/>
          <w:lang w:val="en-GB"/>
        </w:rPr>
        <w:t>No 1 (81): 105–115. (In Russ.).</w:t>
      </w:r>
    </w:p>
    <w:p w:rsidR="00151752" w:rsidRDefault="00151752">
      <w:pPr>
        <w:rPr>
          <w:b/>
          <w:lang w:val="en-US"/>
        </w:rPr>
      </w:pPr>
    </w:p>
    <w:p w:rsidR="008F48E9" w:rsidRPr="008F48E9" w:rsidRDefault="008F48E9" w:rsidP="008F48E9">
      <w:pPr>
        <w:autoSpaceDE w:val="0"/>
        <w:autoSpaceDN w:val="0"/>
        <w:adjustRightInd w:val="0"/>
        <w:spacing w:after="113" w:line="288" w:lineRule="auto"/>
        <w:ind w:left="5669"/>
        <w:textAlignment w:val="center"/>
        <w:rPr>
          <w:rFonts w:ascii="PT Astra Sans" w:hAnsi="PT Astra Sans" w:cs="PT Astra Sans"/>
          <w:b/>
          <w:bCs/>
          <w:i/>
          <w:iCs/>
          <w:color w:val="000000"/>
          <w:sz w:val="24"/>
          <w:szCs w:val="24"/>
          <w:lang w:val="en-GB"/>
        </w:rPr>
      </w:pPr>
      <w:proofErr w:type="spellStart"/>
      <w:r w:rsidRPr="008F48E9">
        <w:rPr>
          <w:rFonts w:ascii="PT Astra Sans" w:hAnsi="PT Astra Sans" w:cs="PT Astra Sans"/>
          <w:b/>
          <w:bCs/>
          <w:i/>
          <w:iCs/>
          <w:color w:val="000000"/>
          <w:sz w:val="24"/>
          <w:szCs w:val="24"/>
          <w:lang w:val="en-GB"/>
        </w:rPr>
        <w:t>Shmakov</w:t>
      </w:r>
      <w:proofErr w:type="spellEnd"/>
      <w:r w:rsidRPr="008F48E9">
        <w:rPr>
          <w:rFonts w:ascii="PT Astra Sans" w:hAnsi="PT Astra Sans" w:cs="PT Astra Sans"/>
          <w:b/>
          <w:bCs/>
          <w:i/>
          <w:iCs/>
          <w:color w:val="000000"/>
          <w:sz w:val="24"/>
          <w:szCs w:val="24"/>
          <w:lang w:val="en-GB"/>
        </w:rPr>
        <w:t xml:space="preserve"> Alexander A.</w:t>
      </w:r>
    </w:p>
    <w:p w:rsidR="008F48E9" w:rsidRPr="008F48E9" w:rsidRDefault="008F48E9" w:rsidP="008F48E9">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8F48E9">
        <w:rPr>
          <w:rFonts w:ascii="PT Astra Sans" w:hAnsi="PT Astra Sans" w:cs="PT Astra Sans"/>
          <w:i/>
          <w:iCs/>
          <w:color w:val="000000"/>
          <w:sz w:val="20"/>
          <w:szCs w:val="20"/>
          <w:lang w:val="en-US"/>
        </w:rPr>
        <w:t>Post-graduate student</w:t>
      </w:r>
    </w:p>
    <w:p w:rsidR="008F48E9" w:rsidRPr="008F48E9" w:rsidRDefault="008F48E9" w:rsidP="008F48E9">
      <w:pPr>
        <w:autoSpaceDE w:val="0"/>
        <w:autoSpaceDN w:val="0"/>
        <w:adjustRightInd w:val="0"/>
        <w:spacing w:after="113" w:line="288" w:lineRule="auto"/>
        <w:ind w:left="5669"/>
        <w:textAlignment w:val="center"/>
        <w:rPr>
          <w:rFonts w:ascii="PT Astra Sans" w:hAnsi="PT Astra Sans" w:cs="PT Astra Sans"/>
          <w:i/>
          <w:iCs/>
          <w:color w:val="000000"/>
          <w:sz w:val="20"/>
          <w:szCs w:val="20"/>
          <w:lang w:val="en-US"/>
        </w:rPr>
      </w:pPr>
      <w:r w:rsidRPr="008F48E9">
        <w:rPr>
          <w:rFonts w:ascii="PT Astra Sans" w:hAnsi="PT Astra Sans" w:cs="PT Astra Sans"/>
          <w:i/>
          <w:iCs/>
          <w:color w:val="000000"/>
          <w:sz w:val="20"/>
          <w:szCs w:val="20"/>
          <w:lang w:val="en-US"/>
        </w:rPr>
        <w:t>Dostoevsky Omsk State University,</w:t>
      </w:r>
      <w:r w:rsidRPr="008F48E9">
        <w:rPr>
          <w:rFonts w:ascii="PT Astra Sans" w:hAnsi="PT Astra Sans" w:cs="PT Astra Sans"/>
          <w:i/>
          <w:iCs/>
          <w:color w:val="000000"/>
          <w:sz w:val="20"/>
          <w:szCs w:val="20"/>
          <w:lang w:val="en-US"/>
        </w:rPr>
        <w:br/>
        <w:t>Omsk, Russia</w:t>
      </w:r>
    </w:p>
    <w:p w:rsidR="008F48E9" w:rsidRPr="008F48E9" w:rsidRDefault="008F48E9" w:rsidP="008F48E9">
      <w:pPr>
        <w:autoSpaceDE w:val="0"/>
        <w:autoSpaceDN w:val="0"/>
        <w:adjustRightInd w:val="0"/>
        <w:spacing w:after="113" w:line="288" w:lineRule="auto"/>
        <w:ind w:left="5669"/>
        <w:textAlignment w:val="center"/>
        <w:rPr>
          <w:rFonts w:ascii="PT Astra Serif" w:hAnsi="PT Astra Serif" w:cs="PT Astra Serif"/>
          <w:color w:val="000000"/>
          <w:lang w:val="en-US"/>
        </w:rPr>
      </w:pPr>
      <w:r w:rsidRPr="008F48E9">
        <w:rPr>
          <w:rFonts w:ascii="PT Astra Sans" w:hAnsi="PT Astra Sans" w:cs="PT Astra Sans"/>
          <w:i/>
          <w:iCs/>
          <w:color w:val="000000"/>
          <w:sz w:val="20"/>
          <w:szCs w:val="20"/>
          <w:lang w:val="en-US"/>
        </w:rPr>
        <w:t>E-mail: ahmakov75@gmail.com</w:t>
      </w:r>
    </w:p>
    <w:p w:rsidR="008F48E9" w:rsidRPr="008F48E9" w:rsidRDefault="008F48E9" w:rsidP="008F48E9">
      <w:pPr>
        <w:autoSpaceDE w:val="0"/>
        <w:autoSpaceDN w:val="0"/>
        <w:adjustRightInd w:val="0"/>
        <w:spacing w:before="397" w:after="397" w:line="288" w:lineRule="auto"/>
        <w:jc w:val="center"/>
        <w:textAlignment w:val="center"/>
        <w:rPr>
          <w:rFonts w:ascii="PT Astra Serif" w:hAnsi="PT Astra Serif" w:cs="PT Astra Serif"/>
          <w:color w:val="000000"/>
          <w:lang w:val="en-US"/>
        </w:rPr>
      </w:pPr>
      <w:r w:rsidRPr="008F48E9">
        <w:rPr>
          <w:rFonts w:ascii="PT Astra Sans" w:hAnsi="PT Astra Sans" w:cs="PT Astra Sans"/>
          <w:b/>
          <w:bCs/>
          <w:color w:val="000000"/>
          <w:sz w:val="24"/>
          <w:szCs w:val="24"/>
          <w:lang w:val="en-GB"/>
        </w:rPr>
        <w:t xml:space="preserve">Martha Graham’s Creative </w:t>
      </w:r>
      <w:proofErr w:type="spellStart"/>
      <w:r w:rsidRPr="008F48E9">
        <w:rPr>
          <w:rFonts w:ascii="PT Astra Sans" w:hAnsi="PT Astra Sans" w:cs="PT Astra Sans"/>
          <w:b/>
          <w:bCs/>
          <w:color w:val="000000"/>
          <w:sz w:val="24"/>
          <w:szCs w:val="24"/>
          <w:lang w:val="en-GB"/>
        </w:rPr>
        <w:t>Acticity</w:t>
      </w:r>
      <w:proofErr w:type="spellEnd"/>
      <w:r w:rsidRPr="008F48E9">
        <w:rPr>
          <w:rFonts w:ascii="PT Astra Sans" w:hAnsi="PT Astra Sans" w:cs="PT Astra Sans"/>
          <w:b/>
          <w:bCs/>
          <w:color w:val="000000"/>
          <w:sz w:val="24"/>
          <w:szCs w:val="24"/>
          <w:lang w:val="en-GB"/>
        </w:rPr>
        <w:t xml:space="preserve"> as the Time Spirit Reflection </w:t>
      </w:r>
    </w:p>
    <w:p w:rsidR="008F48E9" w:rsidRPr="008F48E9" w:rsidRDefault="008F48E9" w:rsidP="008F48E9">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8F48E9">
        <w:rPr>
          <w:rFonts w:ascii="PT Astra Sans" w:hAnsi="PT Astra Sans" w:cs="PT Astra Sans"/>
          <w:color w:val="000000"/>
          <w:sz w:val="21"/>
          <w:szCs w:val="21"/>
          <w:lang w:val="en-GB"/>
        </w:rPr>
        <w:lastRenderedPageBreak/>
        <w:t>The article considers the problem of sociocultural factors’ influence on the development of the modern dance as one of the modern stage dance directions. The author marks the timeframes and points out essential features of the modernity cultural-historical epoch and stresses the four peculiar features of the modern dance representing the spirit of its time.  In conclusion the article says that sociocultural factors of the given epoch have found direction reflection in the technique of the eponymous dance. The creative activity of M. Graham is considered as a bright illustration of the above-mentioned dance direction.</w:t>
      </w:r>
    </w:p>
    <w:p w:rsidR="008F48E9" w:rsidRPr="008F48E9" w:rsidRDefault="008F48E9" w:rsidP="008F48E9">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8F48E9">
        <w:rPr>
          <w:rFonts w:ascii="PT Astra Sans" w:hAnsi="PT Astra Sans" w:cs="PT Astra Sans"/>
          <w:b/>
          <w:bCs/>
          <w:color w:val="000000"/>
          <w:sz w:val="21"/>
          <w:szCs w:val="21"/>
          <w:lang w:val="en-GB"/>
        </w:rPr>
        <w:t>Keywords</w:t>
      </w:r>
      <w:r w:rsidRPr="008F48E9">
        <w:rPr>
          <w:rFonts w:ascii="PT Astra Sans" w:hAnsi="PT Astra Sans" w:cs="PT Astra Sans"/>
          <w:color w:val="000000"/>
          <w:sz w:val="21"/>
          <w:szCs w:val="21"/>
          <w:lang w:val="en-GB"/>
        </w:rPr>
        <w:t>: modern, dance, culture, dance technique, representation, stage dance, sociocultural context, modernity</w:t>
      </w:r>
    </w:p>
    <w:p w:rsidR="008F48E9" w:rsidRPr="008F48E9" w:rsidRDefault="008F48E9" w:rsidP="008F48E9">
      <w:pPr>
        <w:autoSpaceDE w:val="0"/>
        <w:autoSpaceDN w:val="0"/>
        <w:adjustRightInd w:val="0"/>
        <w:spacing w:after="0" w:line="288" w:lineRule="auto"/>
        <w:ind w:left="567" w:right="567" w:firstLine="567"/>
        <w:jc w:val="both"/>
        <w:textAlignment w:val="center"/>
        <w:rPr>
          <w:rFonts w:ascii="PT Astra Sans" w:hAnsi="PT Astra Sans" w:cs="PT Astra Sans"/>
          <w:color w:val="000000"/>
          <w:sz w:val="21"/>
          <w:szCs w:val="21"/>
          <w:lang w:val="en-GB"/>
        </w:rPr>
      </w:pPr>
      <w:r w:rsidRPr="008F48E9">
        <w:rPr>
          <w:rFonts w:ascii="PT Astra Sans" w:hAnsi="PT Astra Sans" w:cs="PT Astra Sans"/>
          <w:b/>
          <w:bCs/>
          <w:color w:val="000000"/>
          <w:sz w:val="21"/>
          <w:szCs w:val="21"/>
          <w:lang w:val="en-GB"/>
        </w:rPr>
        <w:t>For citing:</w:t>
      </w:r>
      <w:r w:rsidRPr="008F48E9">
        <w:rPr>
          <w:rFonts w:ascii="PT Astra Sans" w:hAnsi="PT Astra Sans" w:cs="PT Astra Sans"/>
          <w:color w:val="000000"/>
          <w:sz w:val="21"/>
          <w:szCs w:val="21"/>
          <w:lang w:val="en-GB"/>
        </w:rPr>
        <w:t xml:space="preserve"> </w:t>
      </w:r>
      <w:proofErr w:type="spellStart"/>
      <w:r w:rsidRPr="008F48E9">
        <w:rPr>
          <w:rFonts w:ascii="PT Astra Sans" w:hAnsi="PT Astra Sans" w:cs="PT Astra Sans"/>
          <w:color w:val="000000"/>
          <w:sz w:val="21"/>
          <w:szCs w:val="21"/>
          <w:lang w:val="en-GB"/>
        </w:rPr>
        <w:t>Shmakov</w:t>
      </w:r>
      <w:proofErr w:type="spellEnd"/>
      <w:r w:rsidRPr="008F48E9">
        <w:rPr>
          <w:rFonts w:ascii="PT Astra Sans" w:hAnsi="PT Astra Sans" w:cs="PT Astra Sans"/>
          <w:color w:val="000000"/>
          <w:sz w:val="21"/>
          <w:szCs w:val="21"/>
          <w:lang w:val="en-GB"/>
        </w:rPr>
        <w:t xml:space="preserve"> A. A. 2025. Martha Graham’s Creative </w:t>
      </w:r>
      <w:proofErr w:type="spellStart"/>
      <w:r w:rsidRPr="008F48E9">
        <w:rPr>
          <w:rFonts w:ascii="PT Astra Sans" w:hAnsi="PT Astra Sans" w:cs="PT Astra Sans"/>
          <w:color w:val="000000"/>
          <w:sz w:val="21"/>
          <w:szCs w:val="21"/>
          <w:lang w:val="en-GB"/>
        </w:rPr>
        <w:t>Acticity</w:t>
      </w:r>
      <w:proofErr w:type="spellEnd"/>
      <w:r w:rsidRPr="008F48E9">
        <w:rPr>
          <w:rFonts w:ascii="PT Astra Sans" w:hAnsi="PT Astra Sans" w:cs="PT Astra Sans"/>
          <w:color w:val="000000"/>
          <w:sz w:val="21"/>
          <w:szCs w:val="21"/>
          <w:lang w:val="en-GB"/>
        </w:rPr>
        <w:t xml:space="preserve"> as the Time Spirit </w:t>
      </w:r>
      <w:proofErr w:type="gramStart"/>
      <w:r w:rsidRPr="008F48E9">
        <w:rPr>
          <w:rFonts w:ascii="PT Astra Sans" w:hAnsi="PT Astra Sans" w:cs="PT Astra Sans"/>
          <w:color w:val="000000"/>
          <w:sz w:val="21"/>
          <w:szCs w:val="21"/>
          <w:lang w:val="en-GB"/>
        </w:rPr>
        <w:t>Reflection .</w:t>
      </w:r>
      <w:proofErr w:type="gramEnd"/>
      <w:r w:rsidRPr="008F48E9">
        <w:rPr>
          <w:rFonts w:ascii="PT Astra Sans" w:hAnsi="PT Astra Sans" w:cs="PT Astra Sans"/>
          <w:color w:val="000000"/>
          <w:sz w:val="21"/>
          <w:szCs w:val="21"/>
          <w:lang w:val="en-GB"/>
        </w:rPr>
        <w:t xml:space="preserve"> </w:t>
      </w:r>
      <w:proofErr w:type="spellStart"/>
      <w:r w:rsidRPr="008F48E9">
        <w:rPr>
          <w:rFonts w:ascii="PT Astra Sans" w:hAnsi="PT Astra Sans" w:cs="PT Astra Sans"/>
          <w:i/>
          <w:iCs/>
          <w:color w:val="000000"/>
          <w:sz w:val="21"/>
          <w:szCs w:val="21"/>
          <w:lang w:val="en-GB"/>
        </w:rPr>
        <w:t>Vestnik</w:t>
      </w:r>
      <w:proofErr w:type="spellEnd"/>
      <w:r w:rsidRPr="008F48E9">
        <w:rPr>
          <w:rFonts w:ascii="PT Astra Sans" w:hAnsi="PT Astra Sans" w:cs="PT Astra Sans"/>
          <w:i/>
          <w:iCs/>
          <w:color w:val="000000"/>
          <w:sz w:val="21"/>
          <w:szCs w:val="21"/>
          <w:lang w:val="en-GB"/>
        </w:rPr>
        <w:t xml:space="preserve"> </w:t>
      </w:r>
      <w:proofErr w:type="spellStart"/>
      <w:r w:rsidRPr="008F48E9">
        <w:rPr>
          <w:rFonts w:ascii="PT Astra Sans" w:hAnsi="PT Astra Sans" w:cs="PT Astra Sans"/>
          <w:i/>
          <w:iCs/>
          <w:color w:val="000000"/>
          <w:sz w:val="21"/>
          <w:szCs w:val="21"/>
          <w:lang w:val="en-GB"/>
        </w:rPr>
        <w:t>kul’tury</w:t>
      </w:r>
      <w:proofErr w:type="spellEnd"/>
      <w:r w:rsidRPr="008F48E9">
        <w:rPr>
          <w:rFonts w:ascii="PT Astra Sans" w:hAnsi="PT Astra Sans" w:cs="PT Astra Sans"/>
          <w:i/>
          <w:iCs/>
          <w:color w:val="000000"/>
          <w:sz w:val="21"/>
          <w:szCs w:val="21"/>
          <w:lang w:val="en-GB"/>
        </w:rPr>
        <w:t xml:space="preserve"> </w:t>
      </w:r>
      <w:proofErr w:type="spellStart"/>
      <w:r w:rsidRPr="008F48E9">
        <w:rPr>
          <w:rFonts w:ascii="PT Astra Sans" w:hAnsi="PT Astra Sans" w:cs="PT Astra Sans"/>
          <w:i/>
          <w:iCs/>
          <w:color w:val="000000"/>
          <w:sz w:val="21"/>
          <w:szCs w:val="21"/>
          <w:lang w:val="en-GB"/>
        </w:rPr>
        <w:t>i</w:t>
      </w:r>
      <w:proofErr w:type="spellEnd"/>
      <w:r w:rsidRPr="008F48E9">
        <w:rPr>
          <w:rFonts w:ascii="PT Astra Sans" w:hAnsi="PT Astra Sans" w:cs="PT Astra Sans"/>
          <w:i/>
          <w:iCs/>
          <w:color w:val="000000"/>
          <w:sz w:val="21"/>
          <w:szCs w:val="21"/>
          <w:lang w:val="en-GB"/>
        </w:rPr>
        <w:t xml:space="preserve"> </w:t>
      </w:r>
      <w:proofErr w:type="spellStart"/>
      <w:r w:rsidRPr="008F48E9">
        <w:rPr>
          <w:rFonts w:ascii="PT Astra Sans" w:hAnsi="PT Astra Sans" w:cs="PT Astra Sans"/>
          <w:i/>
          <w:iCs/>
          <w:color w:val="000000"/>
          <w:sz w:val="21"/>
          <w:szCs w:val="21"/>
          <w:lang w:val="en-GB"/>
        </w:rPr>
        <w:t>iskusstv</w:t>
      </w:r>
      <w:proofErr w:type="spellEnd"/>
      <w:r w:rsidRPr="008F48E9">
        <w:rPr>
          <w:rFonts w:ascii="PT Astra Sans" w:hAnsi="PT Astra Sans" w:cs="PT Astra Sans"/>
          <w:i/>
          <w:iCs/>
          <w:color w:val="000000"/>
          <w:sz w:val="21"/>
          <w:szCs w:val="21"/>
          <w:lang w:val="en-GB"/>
        </w:rPr>
        <w:t xml:space="preserve"> [Culture and Arts Herald].</w:t>
      </w:r>
      <w:r w:rsidRPr="008F48E9">
        <w:rPr>
          <w:rFonts w:ascii="PT Astra Sans" w:hAnsi="PT Astra Sans" w:cs="PT Astra Sans"/>
          <w:color w:val="000000"/>
          <w:sz w:val="21"/>
          <w:szCs w:val="21"/>
          <w:lang w:val="en-GB"/>
        </w:rPr>
        <w:t xml:space="preserve"> No 1 (81): 116–121.</w:t>
      </w:r>
    </w:p>
    <w:p w:rsidR="008F48E9" w:rsidRPr="00151752" w:rsidRDefault="008F48E9">
      <w:pPr>
        <w:rPr>
          <w:b/>
          <w:lang w:val="en-US"/>
        </w:rPr>
      </w:pPr>
    </w:p>
    <w:sectPr w:rsidR="008F48E9" w:rsidRPr="00151752" w:rsidSect="00AC3F1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52"/>
    <w:rsid w:val="00151752"/>
    <w:rsid w:val="004B4096"/>
    <w:rsid w:val="005824D3"/>
    <w:rsid w:val="008F48E9"/>
    <w:rsid w:val="00CA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A886"/>
  <w15:chartTrackingRefBased/>
  <w15:docId w15:val="{D86BF0B9-FD49-443D-97BB-2F129E4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втор (копия)"/>
    <w:basedOn w:val="a"/>
    <w:uiPriority w:val="99"/>
    <w:rsid w:val="00151752"/>
    <w:pPr>
      <w:autoSpaceDE w:val="0"/>
      <w:autoSpaceDN w:val="0"/>
      <w:adjustRightInd w:val="0"/>
      <w:spacing w:after="113" w:line="288" w:lineRule="auto"/>
      <w:ind w:left="5669"/>
      <w:textAlignment w:val="center"/>
    </w:pPr>
    <w:rPr>
      <w:rFonts w:ascii="PT Astra Sans" w:hAnsi="PT Astra Sans" w:cs="PT Astra Sans"/>
      <w:b/>
      <w:bCs/>
      <w:i/>
      <w:iCs/>
      <w:color w:val="000000"/>
      <w:sz w:val="24"/>
      <w:szCs w:val="24"/>
      <w:lang w:val="en-GB"/>
    </w:rPr>
  </w:style>
  <w:style w:type="paragraph" w:customStyle="1" w:styleId="a4">
    <w:name w:val="Об авторе (копия)"/>
    <w:basedOn w:val="a"/>
    <w:uiPriority w:val="99"/>
    <w:rsid w:val="00151752"/>
    <w:pPr>
      <w:autoSpaceDE w:val="0"/>
      <w:autoSpaceDN w:val="0"/>
      <w:adjustRightInd w:val="0"/>
      <w:spacing w:after="113" w:line="288" w:lineRule="auto"/>
      <w:ind w:left="5669"/>
      <w:textAlignment w:val="center"/>
    </w:pPr>
    <w:rPr>
      <w:rFonts w:ascii="PT Astra Sans" w:hAnsi="PT Astra Sans" w:cs="PT Astra Sans"/>
      <w:i/>
      <w:iCs/>
      <w:color w:val="000000"/>
      <w:sz w:val="20"/>
      <w:szCs w:val="20"/>
    </w:rPr>
  </w:style>
  <w:style w:type="paragraph" w:customStyle="1" w:styleId="a5">
    <w:name w:val="Заголовок (копия)"/>
    <w:basedOn w:val="a"/>
    <w:uiPriority w:val="99"/>
    <w:rsid w:val="00151752"/>
    <w:pPr>
      <w:autoSpaceDE w:val="0"/>
      <w:autoSpaceDN w:val="0"/>
      <w:adjustRightInd w:val="0"/>
      <w:spacing w:before="397" w:after="397" w:line="288" w:lineRule="auto"/>
      <w:jc w:val="center"/>
      <w:textAlignment w:val="center"/>
    </w:pPr>
    <w:rPr>
      <w:rFonts w:ascii="PT Astra Sans" w:hAnsi="PT Astra Sans" w:cs="PT Astra Sans"/>
      <w:b/>
      <w:bCs/>
      <w:color w:val="000000"/>
      <w:sz w:val="24"/>
      <w:szCs w:val="24"/>
      <w:lang w:val="en-GB"/>
    </w:rPr>
  </w:style>
  <w:style w:type="paragraph" w:customStyle="1" w:styleId="a6">
    <w:name w:val="Аннотация (копия)"/>
    <w:basedOn w:val="a7"/>
    <w:uiPriority w:val="99"/>
    <w:rsid w:val="00151752"/>
    <w:pPr>
      <w:autoSpaceDE w:val="0"/>
      <w:autoSpaceDN w:val="0"/>
      <w:adjustRightInd w:val="0"/>
      <w:spacing w:line="288" w:lineRule="auto"/>
      <w:ind w:left="567" w:right="567" w:firstLine="567"/>
      <w:jc w:val="both"/>
      <w:textAlignment w:val="center"/>
    </w:pPr>
    <w:rPr>
      <w:rFonts w:ascii="PT Astra Sans" w:hAnsi="PT Astra Sans" w:cs="PT Astra Sans"/>
      <w:color w:val="000000"/>
      <w:lang w:val="en-GB"/>
    </w:rPr>
  </w:style>
  <w:style w:type="paragraph" w:styleId="a7">
    <w:name w:val="Plain Text"/>
    <w:basedOn w:val="a"/>
    <w:link w:val="a8"/>
    <w:uiPriority w:val="99"/>
    <w:semiHidden/>
    <w:unhideWhenUsed/>
    <w:rsid w:val="00151752"/>
    <w:pPr>
      <w:spacing w:after="0" w:line="240" w:lineRule="auto"/>
    </w:pPr>
    <w:rPr>
      <w:rFonts w:ascii="Consolas" w:hAnsi="Consolas"/>
      <w:sz w:val="21"/>
      <w:szCs w:val="21"/>
    </w:rPr>
  </w:style>
  <w:style w:type="character" w:customStyle="1" w:styleId="a8">
    <w:name w:val="Текст Знак"/>
    <w:basedOn w:val="a0"/>
    <w:link w:val="a7"/>
    <w:uiPriority w:val="99"/>
    <w:semiHidden/>
    <w:rsid w:val="0015175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Меньшенина Елена Сергеевна</dc:creator>
  <cp:keywords/>
  <dc:description/>
  <cp:lastModifiedBy>Меньшенина Елена Сергеевна</cp:lastModifiedBy>
  <cp:revision>2</cp:revision>
  <dcterms:created xsi:type="dcterms:W3CDTF">2025-03-26T04:16:00Z</dcterms:created>
  <dcterms:modified xsi:type="dcterms:W3CDTF">2025-03-26T04:34:00Z</dcterms:modified>
</cp:coreProperties>
</file>